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ascii="仿宋" w:hAnsi="仿宋" w:eastAsia="仿宋" w:cs="方正小标宋简体"/>
          <w:sz w:val="32"/>
          <w:szCs w:val="32"/>
        </w:rPr>
      </w:pPr>
      <w:r>
        <w:rPr>
          <w:rFonts w:hint="eastAsia" w:ascii="仿宋" w:hAnsi="仿宋" w:eastAsia="仿宋" w:cs="方正小标宋简体"/>
          <w:sz w:val="32"/>
          <w:szCs w:val="32"/>
        </w:rPr>
        <w:t>附件1</w:t>
      </w:r>
    </w:p>
    <w:p>
      <w:pPr>
        <w:spacing w:line="56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保险职业学院2022年下半年招聘人才引进计划</w:t>
      </w:r>
    </w:p>
    <w:tbl>
      <w:tblPr>
        <w:tblStyle w:val="6"/>
        <w:tblpPr w:leftFromText="180" w:rightFromText="180" w:vertAnchor="text" w:horzAnchor="margin" w:tblpXSpec="center" w:tblpY="441"/>
        <w:tblOverlap w:val="never"/>
        <w:tblW w:w="10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075"/>
        <w:gridCol w:w="1265"/>
        <w:gridCol w:w="870"/>
        <w:gridCol w:w="4750"/>
        <w:gridCol w:w="1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810" w:type="dxa"/>
            <w:noWrap/>
            <w:vAlign w:val="center"/>
          </w:tcPr>
          <w:p>
            <w:pPr>
              <w:spacing w:line="28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序号</w:t>
            </w:r>
          </w:p>
        </w:tc>
        <w:tc>
          <w:tcPr>
            <w:tcW w:w="1075" w:type="dxa"/>
            <w:noWrap/>
            <w:vAlign w:val="center"/>
          </w:tcPr>
          <w:p>
            <w:pPr>
              <w:spacing w:line="28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部门</w:t>
            </w:r>
          </w:p>
        </w:tc>
        <w:tc>
          <w:tcPr>
            <w:tcW w:w="1265" w:type="dxa"/>
            <w:noWrap/>
            <w:vAlign w:val="center"/>
          </w:tcPr>
          <w:p>
            <w:pPr>
              <w:spacing w:line="28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岗位名称</w:t>
            </w:r>
          </w:p>
        </w:tc>
        <w:tc>
          <w:tcPr>
            <w:tcW w:w="870" w:type="dxa"/>
            <w:noWrap/>
            <w:vAlign w:val="center"/>
          </w:tcPr>
          <w:p>
            <w:pPr>
              <w:spacing w:line="28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人数</w:t>
            </w:r>
          </w:p>
        </w:tc>
        <w:tc>
          <w:tcPr>
            <w:tcW w:w="4750" w:type="dxa"/>
            <w:noWrap/>
            <w:vAlign w:val="center"/>
          </w:tcPr>
          <w:p>
            <w:pPr>
              <w:spacing w:line="280" w:lineRule="exact"/>
              <w:ind w:firstLine="1680" w:firstLineChars="7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资格要求</w:t>
            </w:r>
          </w:p>
        </w:tc>
        <w:tc>
          <w:tcPr>
            <w:tcW w:w="1544" w:type="dxa"/>
            <w:noWrap/>
            <w:vAlign w:val="center"/>
          </w:tcPr>
          <w:p>
            <w:pPr>
              <w:spacing w:line="28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用工形式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0" w:hRule="atLeast"/>
        </w:trPr>
        <w:tc>
          <w:tcPr>
            <w:tcW w:w="810" w:type="dxa"/>
            <w:vMerge w:val="restart"/>
            <w:noWrap/>
            <w:vAlign w:val="center"/>
          </w:tcPr>
          <w:p>
            <w:pPr>
              <w:spacing w:line="28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w:t>
            </w:r>
          </w:p>
        </w:tc>
        <w:tc>
          <w:tcPr>
            <w:tcW w:w="1075" w:type="dxa"/>
            <w:vMerge w:val="restart"/>
            <w:noWrap/>
            <w:vAlign w:val="center"/>
          </w:tcPr>
          <w:p>
            <w:pPr>
              <w:spacing w:line="280" w:lineRule="exact"/>
              <w:jc w:val="center"/>
              <w:rPr>
                <w:rFonts w:ascii="宋体" w:hAnsi="宋体" w:cs="宋体"/>
                <w:kern w:val="0"/>
                <w:sz w:val="24"/>
              </w:rPr>
            </w:pPr>
            <w:r>
              <w:rPr>
                <w:rFonts w:hint="eastAsia" w:ascii="宋体" w:hAnsi="宋体" w:cs="宋体"/>
                <w:kern w:val="0"/>
                <w:sz w:val="24"/>
              </w:rPr>
              <w:t>保险系</w:t>
            </w:r>
          </w:p>
        </w:tc>
        <w:tc>
          <w:tcPr>
            <w:tcW w:w="1265" w:type="dxa"/>
            <w:noWrap/>
            <w:vAlign w:val="center"/>
          </w:tcPr>
          <w:p>
            <w:pPr>
              <w:spacing w:line="280" w:lineRule="exact"/>
              <w:jc w:val="center"/>
              <w:rPr>
                <w:rFonts w:asciiTheme="minorEastAsia" w:hAnsiTheme="minorEastAsia" w:eastAsiaTheme="minorEastAsia" w:cstheme="minorEastAsia"/>
                <w:kern w:val="0"/>
                <w:sz w:val="24"/>
              </w:rPr>
            </w:pPr>
            <w:r>
              <w:rPr>
                <w:rFonts w:hint="eastAsia" w:ascii="宋体" w:hAnsi="宋体" w:cs="宋体"/>
                <w:kern w:val="0"/>
                <w:sz w:val="24"/>
              </w:rPr>
              <w:t>车险专任教师</w:t>
            </w:r>
          </w:p>
        </w:tc>
        <w:tc>
          <w:tcPr>
            <w:tcW w:w="870" w:type="dxa"/>
            <w:noWrap/>
            <w:vAlign w:val="center"/>
          </w:tcPr>
          <w:p>
            <w:pPr>
              <w:spacing w:line="28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w:t>
            </w:r>
          </w:p>
        </w:tc>
        <w:tc>
          <w:tcPr>
            <w:tcW w:w="4750" w:type="dxa"/>
            <w:noWrap/>
            <w:vAlign w:val="center"/>
          </w:tcPr>
          <w:p>
            <w:pPr>
              <w:spacing w:line="280" w:lineRule="exact"/>
              <w:jc w:val="left"/>
              <w:rPr>
                <w:rFonts w:ascii="宋体" w:hAnsi="宋体" w:cs="宋体"/>
                <w:kern w:val="0"/>
                <w:sz w:val="24"/>
              </w:rPr>
            </w:pPr>
            <w:r>
              <w:rPr>
                <w:rFonts w:hint="eastAsia" w:ascii="宋体" w:hAnsi="宋体" w:cs="宋体"/>
                <w:kern w:val="0"/>
                <w:sz w:val="24"/>
              </w:rPr>
              <w:t>1</w:t>
            </w:r>
            <w:r>
              <w:rPr>
                <w:rFonts w:ascii="宋体" w:hAnsi="宋体" w:cs="宋体"/>
                <w:kern w:val="0"/>
                <w:sz w:val="24"/>
              </w:rPr>
              <w:t>.</w:t>
            </w:r>
            <w:r>
              <w:rPr>
                <w:rFonts w:hint="eastAsia" w:ascii="宋体" w:hAnsi="宋体" w:cs="宋体"/>
                <w:kern w:val="0"/>
                <w:sz w:val="24"/>
              </w:rPr>
              <w:t>硕士研究生及以上学历；</w:t>
            </w:r>
          </w:p>
          <w:p>
            <w:pPr>
              <w:spacing w:line="280" w:lineRule="exact"/>
              <w:jc w:val="left"/>
              <w:rPr>
                <w:rFonts w:ascii="宋体" w:hAnsi="宋体" w:cs="宋体"/>
                <w:kern w:val="0"/>
                <w:sz w:val="24"/>
              </w:rPr>
            </w:pPr>
            <w:r>
              <w:rPr>
                <w:rFonts w:ascii="宋体" w:hAnsi="宋体" w:cs="宋体"/>
                <w:kern w:val="0"/>
                <w:sz w:val="24"/>
              </w:rPr>
              <w:t>2</w:t>
            </w:r>
            <w:r>
              <w:rPr>
                <w:rFonts w:hint="eastAsia" w:ascii="宋体" w:hAnsi="宋体" w:cs="宋体"/>
                <w:kern w:val="0"/>
                <w:sz w:val="24"/>
              </w:rPr>
              <w:t>.车辆工程、机械工程及相关专业；</w:t>
            </w:r>
          </w:p>
          <w:p>
            <w:pPr>
              <w:spacing w:line="280" w:lineRule="exact"/>
              <w:jc w:val="left"/>
              <w:rPr>
                <w:rFonts w:ascii="宋体" w:hAnsi="宋体" w:cs="宋体"/>
                <w:kern w:val="0"/>
                <w:sz w:val="24"/>
              </w:rPr>
            </w:pPr>
            <w:r>
              <w:rPr>
                <w:rFonts w:hint="eastAsia" w:ascii="宋体" w:hAnsi="宋体" w:cs="宋体"/>
                <w:kern w:val="0"/>
                <w:sz w:val="24"/>
              </w:rPr>
              <w:t>3</w:t>
            </w:r>
            <w:r>
              <w:rPr>
                <w:rFonts w:ascii="宋体" w:hAnsi="宋体" w:cs="宋体"/>
                <w:kern w:val="0"/>
                <w:sz w:val="24"/>
              </w:rPr>
              <w:t>.</w:t>
            </w:r>
            <w:r>
              <w:rPr>
                <w:rFonts w:hint="eastAsia" w:ascii="宋体" w:hAnsi="宋体" w:cs="宋体"/>
                <w:kern w:val="0"/>
                <w:sz w:val="24"/>
              </w:rPr>
              <w:t>具有3年汽车制造与维修或车险查勘定损岗位工作经验者学历可放宽到大学本科；</w:t>
            </w:r>
          </w:p>
          <w:p>
            <w:pPr>
              <w:spacing w:line="280" w:lineRule="exact"/>
              <w:jc w:val="left"/>
              <w:rPr>
                <w:rFonts w:ascii="宋体" w:hAnsi="宋体" w:cs="宋体"/>
                <w:kern w:val="0"/>
                <w:sz w:val="24"/>
              </w:rPr>
            </w:pPr>
            <w:r>
              <w:rPr>
                <w:rFonts w:ascii="宋体" w:hAnsi="宋体" w:cs="宋体"/>
                <w:kern w:val="0"/>
                <w:sz w:val="24"/>
              </w:rPr>
              <w:t>4.</w:t>
            </w:r>
            <w:r>
              <w:rPr>
                <w:rFonts w:hint="eastAsia" w:ascii="宋体" w:hAnsi="宋体" w:cs="宋体"/>
                <w:kern w:val="0"/>
                <w:sz w:val="24"/>
              </w:rPr>
              <w:t>35岁以下，特别优秀者可放宽至40岁以内；</w:t>
            </w:r>
          </w:p>
          <w:p>
            <w:pPr>
              <w:spacing w:line="280" w:lineRule="exact"/>
              <w:jc w:val="left"/>
              <w:rPr>
                <w:rFonts w:asciiTheme="minorEastAsia" w:hAnsiTheme="minorEastAsia" w:eastAsiaTheme="minorEastAsia" w:cstheme="minorEastAsia"/>
                <w:kern w:val="0"/>
                <w:sz w:val="24"/>
              </w:rPr>
            </w:pPr>
            <w:r>
              <w:rPr>
                <w:rFonts w:ascii="宋体" w:hAnsi="宋体" w:cs="宋体"/>
                <w:kern w:val="0"/>
                <w:sz w:val="24"/>
              </w:rPr>
              <w:t>5.</w:t>
            </w:r>
            <w:r>
              <w:rPr>
                <w:rFonts w:hint="eastAsia" w:ascii="宋体" w:hAnsi="宋体" w:cs="宋体"/>
                <w:kern w:val="0"/>
                <w:sz w:val="24"/>
              </w:rPr>
              <w:t>政治素质高、工作态度好，有责任心。</w:t>
            </w:r>
          </w:p>
        </w:tc>
        <w:tc>
          <w:tcPr>
            <w:tcW w:w="1544" w:type="dxa"/>
            <w:noWrap/>
            <w:vAlign w:val="center"/>
          </w:tcPr>
          <w:p>
            <w:pPr>
              <w:spacing w:line="280" w:lineRule="exact"/>
              <w:jc w:val="center"/>
              <w:rPr>
                <w:rFonts w:ascii="宋体" w:hAnsi="宋体" w:cs="宋体"/>
                <w:kern w:val="0"/>
                <w:sz w:val="24"/>
              </w:rPr>
            </w:pPr>
            <w:r>
              <w:rPr>
                <w:rFonts w:hint="eastAsia" w:ascii="宋体" w:hAnsi="宋体" w:cs="宋体"/>
                <w:kern w:val="0"/>
                <w:sz w:val="24"/>
              </w:rPr>
              <w:t>员工劳动</w:t>
            </w:r>
          </w:p>
          <w:p>
            <w:pPr>
              <w:spacing w:line="280" w:lineRule="exact"/>
              <w:jc w:val="center"/>
              <w:rPr>
                <w:rFonts w:ascii="宋体" w:hAnsi="宋体" w:cs="宋体"/>
                <w:kern w:val="0"/>
                <w:sz w:val="24"/>
              </w:rPr>
            </w:pPr>
            <w:r>
              <w:rPr>
                <w:rFonts w:hint="eastAsia" w:ascii="宋体" w:hAnsi="宋体" w:cs="宋体"/>
                <w:kern w:val="0"/>
                <w:sz w:val="24"/>
              </w:rPr>
              <w:t>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7" w:hRule="atLeast"/>
        </w:trPr>
        <w:tc>
          <w:tcPr>
            <w:tcW w:w="810" w:type="dxa"/>
            <w:vMerge w:val="continue"/>
            <w:noWrap/>
            <w:vAlign w:val="center"/>
          </w:tcPr>
          <w:p>
            <w:pPr>
              <w:spacing w:line="280" w:lineRule="exact"/>
              <w:jc w:val="center"/>
              <w:rPr>
                <w:rFonts w:asciiTheme="minorEastAsia" w:hAnsiTheme="minorEastAsia" w:eastAsiaTheme="minorEastAsia" w:cstheme="minorEastAsia"/>
                <w:kern w:val="0"/>
                <w:sz w:val="24"/>
              </w:rPr>
            </w:pPr>
          </w:p>
        </w:tc>
        <w:tc>
          <w:tcPr>
            <w:tcW w:w="1075" w:type="dxa"/>
            <w:vMerge w:val="continue"/>
            <w:noWrap/>
            <w:vAlign w:val="center"/>
          </w:tcPr>
          <w:p>
            <w:pPr>
              <w:spacing w:line="280" w:lineRule="exact"/>
              <w:jc w:val="center"/>
              <w:rPr>
                <w:rFonts w:ascii="宋体" w:hAnsi="宋体" w:cs="宋体"/>
                <w:kern w:val="0"/>
                <w:sz w:val="24"/>
              </w:rPr>
            </w:pPr>
          </w:p>
        </w:tc>
        <w:tc>
          <w:tcPr>
            <w:tcW w:w="1265" w:type="dxa"/>
            <w:noWrap/>
            <w:vAlign w:val="center"/>
          </w:tcPr>
          <w:p>
            <w:pPr>
              <w:spacing w:line="280" w:lineRule="exact"/>
              <w:jc w:val="center"/>
              <w:rPr>
                <w:rFonts w:ascii="宋体" w:hAnsi="宋体" w:cs="宋体"/>
                <w:kern w:val="0"/>
                <w:sz w:val="24"/>
              </w:rPr>
            </w:pPr>
            <w:r>
              <w:rPr>
                <w:rFonts w:hint="eastAsia" w:ascii="宋体" w:hAnsi="宋体" w:cs="宋体"/>
                <w:kern w:val="0"/>
                <w:sz w:val="24"/>
              </w:rPr>
              <w:t>车险专任教师</w:t>
            </w:r>
          </w:p>
        </w:tc>
        <w:tc>
          <w:tcPr>
            <w:tcW w:w="870" w:type="dxa"/>
            <w:noWrap/>
            <w:vAlign w:val="center"/>
          </w:tcPr>
          <w:p>
            <w:pPr>
              <w:spacing w:line="28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w:t>
            </w:r>
          </w:p>
        </w:tc>
        <w:tc>
          <w:tcPr>
            <w:tcW w:w="4750" w:type="dxa"/>
            <w:noWrap/>
            <w:vAlign w:val="center"/>
          </w:tcPr>
          <w:p>
            <w:pPr>
              <w:spacing w:line="280" w:lineRule="exact"/>
              <w:jc w:val="left"/>
              <w:rPr>
                <w:rFonts w:ascii="宋体" w:hAnsi="宋体" w:cs="宋体"/>
                <w:kern w:val="0"/>
                <w:sz w:val="24"/>
              </w:rPr>
            </w:pPr>
            <w:r>
              <w:rPr>
                <w:rFonts w:hint="eastAsia" w:ascii="宋体" w:hAnsi="宋体" w:cs="宋体"/>
                <w:kern w:val="0"/>
                <w:sz w:val="24"/>
              </w:rPr>
              <w:t>1</w:t>
            </w:r>
            <w:r>
              <w:rPr>
                <w:rFonts w:ascii="宋体" w:hAnsi="宋体" w:cs="宋体"/>
                <w:kern w:val="0"/>
                <w:sz w:val="24"/>
              </w:rPr>
              <w:t>.</w:t>
            </w:r>
            <w:r>
              <w:rPr>
                <w:rFonts w:hint="eastAsia" w:ascii="宋体" w:hAnsi="宋体" w:cs="宋体"/>
                <w:kern w:val="0"/>
                <w:sz w:val="24"/>
              </w:rPr>
              <w:t>硕士研究生及以上学历；</w:t>
            </w:r>
          </w:p>
          <w:p>
            <w:pPr>
              <w:spacing w:line="280" w:lineRule="exact"/>
              <w:jc w:val="left"/>
              <w:rPr>
                <w:rFonts w:ascii="宋体" w:hAnsi="宋体" w:cs="宋体"/>
                <w:kern w:val="0"/>
                <w:sz w:val="24"/>
              </w:rPr>
            </w:pPr>
            <w:r>
              <w:rPr>
                <w:rFonts w:ascii="宋体" w:hAnsi="宋体" w:cs="宋体"/>
                <w:kern w:val="0"/>
                <w:sz w:val="24"/>
              </w:rPr>
              <w:t>2</w:t>
            </w:r>
            <w:r>
              <w:rPr>
                <w:rFonts w:hint="eastAsia" w:ascii="宋体" w:hAnsi="宋体" w:cs="宋体"/>
                <w:kern w:val="0"/>
                <w:sz w:val="24"/>
              </w:rPr>
              <w:t>.车辆工程、机械工程及相关专业；</w:t>
            </w:r>
          </w:p>
          <w:p>
            <w:pPr>
              <w:spacing w:line="280" w:lineRule="exact"/>
              <w:jc w:val="left"/>
              <w:rPr>
                <w:rFonts w:ascii="宋体" w:hAnsi="宋体" w:cs="宋体"/>
                <w:kern w:val="0"/>
                <w:sz w:val="24"/>
              </w:rPr>
            </w:pPr>
            <w:r>
              <w:rPr>
                <w:rFonts w:hint="eastAsia" w:ascii="宋体" w:hAnsi="宋体" w:cs="宋体"/>
                <w:kern w:val="0"/>
                <w:sz w:val="24"/>
              </w:rPr>
              <w:t>3</w:t>
            </w:r>
            <w:r>
              <w:rPr>
                <w:rFonts w:ascii="宋体" w:hAnsi="宋体" w:cs="宋体"/>
                <w:kern w:val="0"/>
                <w:sz w:val="24"/>
              </w:rPr>
              <w:t>.</w:t>
            </w:r>
            <w:r>
              <w:rPr>
                <w:rFonts w:hint="eastAsia" w:ascii="宋体" w:hAnsi="宋体" w:cs="宋体"/>
                <w:kern w:val="0"/>
                <w:sz w:val="24"/>
              </w:rPr>
              <w:t>具有3年汽车制造与维修或车险查勘定损岗位工作经验者学历可放宽到大学本科；</w:t>
            </w:r>
          </w:p>
          <w:p>
            <w:pPr>
              <w:spacing w:line="280" w:lineRule="exact"/>
              <w:jc w:val="left"/>
              <w:rPr>
                <w:rFonts w:ascii="宋体" w:hAnsi="宋体" w:cs="宋体"/>
                <w:kern w:val="0"/>
                <w:sz w:val="24"/>
              </w:rPr>
            </w:pPr>
            <w:r>
              <w:rPr>
                <w:rFonts w:ascii="宋体" w:hAnsi="宋体" w:cs="宋体"/>
                <w:kern w:val="0"/>
                <w:sz w:val="24"/>
              </w:rPr>
              <w:t>4.</w:t>
            </w:r>
            <w:r>
              <w:rPr>
                <w:rFonts w:hint="eastAsia" w:ascii="宋体" w:hAnsi="宋体" w:cs="宋体"/>
                <w:kern w:val="0"/>
                <w:sz w:val="24"/>
              </w:rPr>
              <w:t>35岁以下，特别优秀者可放宽至40岁以内；</w:t>
            </w:r>
          </w:p>
          <w:p>
            <w:pPr>
              <w:numPr>
                <w:ilvl w:val="0"/>
                <w:numId w:val="1"/>
              </w:numPr>
              <w:spacing w:line="280" w:lineRule="exact"/>
              <w:jc w:val="left"/>
              <w:rPr>
                <w:rFonts w:ascii="宋体" w:hAnsi="宋体" w:cs="宋体"/>
                <w:kern w:val="0"/>
                <w:sz w:val="24"/>
              </w:rPr>
            </w:pPr>
            <w:r>
              <w:rPr>
                <w:rFonts w:hint="eastAsia" w:ascii="宋体" w:hAnsi="宋体" w:cs="宋体"/>
                <w:kern w:val="0"/>
                <w:sz w:val="24"/>
              </w:rPr>
              <w:t>政治素质高、工作态度好，有责任心。</w:t>
            </w:r>
          </w:p>
        </w:tc>
        <w:tc>
          <w:tcPr>
            <w:tcW w:w="1544" w:type="dxa"/>
            <w:noWrap/>
            <w:vAlign w:val="center"/>
          </w:tcPr>
          <w:p>
            <w:pPr>
              <w:spacing w:line="280" w:lineRule="exact"/>
              <w:jc w:val="center"/>
              <w:rPr>
                <w:rFonts w:ascii="宋体" w:hAnsi="宋体" w:cs="宋体"/>
                <w:kern w:val="0"/>
                <w:sz w:val="24"/>
              </w:rPr>
            </w:pPr>
            <w:r>
              <w:rPr>
                <w:rFonts w:hint="eastAsia" w:ascii="宋体" w:hAnsi="宋体" w:cs="宋体"/>
                <w:kern w:val="0"/>
                <w:sz w:val="24"/>
              </w:rPr>
              <w:t>同工同酬的人事代理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7" w:hRule="atLeast"/>
        </w:trPr>
        <w:tc>
          <w:tcPr>
            <w:tcW w:w="810" w:type="dxa"/>
            <w:vMerge w:val="continue"/>
            <w:noWrap/>
            <w:vAlign w:val="center"/>
          </w:tcPr>
          <w:p>
            <w:pPr>
              <w:spacing w:line="280" w:lineRule="exact"/>
              <w:jc w:val="center"/>
              <w:rPr>
                <w:rFonts w:asciiTheme="minorEastAsia" w:hAnsiTheme="minorEastAsia" w:eastAsiaTheme="minorEastAsia" w:cstheme="minorEastAsia"/>
                <w:kern w:val="0"/>
                <w:sz w:val="24"/>
              </w:rPr>
            </w:pPr>
          </w:p>
        </w:tc>
        <w:tc>
          <w:tcPr>
            <w:tcW w:w="1075" w:type="dxa"/>
            <w:vMerge w:val="continue"/>
            <w:noWrap/>
            <w:vAlign w:val="center"/>
          </w:tcPr>
          <w:p>
            <w:pPr>
              <w:spacing w:line="280" w:lineRule="exact"/>
              <w:jc w:val="center"/>
              <w:rPr>
                <w:rFonts w:ascii="宋体" w:hAnsi="宋体" w:cs="宋体"/>
                <w:kern w:val="0"/>
                <w:sz w:val="24"/>
              </w:rPr>
            </w:pPr>
          </w:p>
        </w:tc>
        <w:tc>
          <w:tcPr>
            <w:tcW w:w="1265" w:type="dxa"/>
            <w:noWrap/>
            <w:vAlign w:val="center"/>
          </w:tcPr>
          <w:p>
            <w:pPr>
              <w:spacing w:line="280" w:lineRule="exact"/>
              <w:jc w:val="center"/>
              <w:rPr>
                <w:rFonts w:asciiTheme="minorEastAsia" w:hAnsiTheme="minorEastAsia" w:eastAsiaTheme="minorEastAsia" w:cstheme="minorEastAsia"/>
                <w:kern w:val="0"/>
                <w:sz w:val="24"/>
              </w:rPr>
            </w:pPr>
            <w:r>
              <w:rPr>
                <w:rFonts w:hint="eastAsia" w:ascii="宋体" w:hAnsi="宋体" w:cs="宋体"/>
                <w:kern w:val="0"/>
                <w:sz w:val="24"/>
              </w:rPr>
              <w:t>保险专任教师</w:t>
            </w:r>
          </w:p>
        </w:tc>
        <w:tc>
          <w:tcPr>
            <w:tcW w:w="870" w:type="dxa"/>
            <w:noWrap/>
            <w:vAlign w:val="center"/>
          </w:tcPr>
          <w:p>
            <w:pPr>
              <w:spacing w:line="28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w:t>
            </w:r>
          </w:p>
        </w:tc>
        <w:tc>
          <w:tcPr>
            <w:tcW w:w="4750" w:type="dxa"/>
            <w:noWrap/>
            <w:vAlign w:val="center"/>
          </w:tcPr>
          <w:p>
            <w:pPr>
              <w:spacing w:line="280" w:lineRule="exact"/>
              <w:jc w:val="left"/>
              <w:rPr>
                <w:rFonts w:ascii="宋体" w:hAnsi="宋体" w:cs="宋体"/>
                <w:kern w:val="0"/>
                <w:sz w:val="24"/>
              </w:rPr>
            </w:pPr>
            <w:r>
              <w:rPr>
                <w:rFonts w:hint="eastAsia" w:ascii="宋体" w:hAnsi="宋体" w:cs="宋体"/>
                <w:kern w:val="0"/>
                <w:sz w:val="24"/>
              </w:rPr>
              <w:t>1</w:t>
            </w:r>
            <w:r>
              <w:rPr>
                <w:rFonts w:ascii="宋体" w:hAnsi="宋体" w:cs="宋体"/>
                <w:kern w:val="0"/>
                <w:sz w:val="24"/>
              </w:rPr>
              <w:t>.</w:t>
            </w:r>
            <w:r>
              <w:rPr>
                <w:rFonts w:hint="eastAsia" w:ascii="宋体" w:hAnsi="宋体" w:cs="宋体"/>
                <w:kern w:val="0"/>
                <w:sz w:val="24"/>
              </w:rPr>
              <w:t>硕士研究生及以上学历；</w:t>
            </w:r>
          </w:p>
          <w:p>
            <w:pPr>
              <w:spacing w:line="280" w:lineRule="exact"/>
              <w:jc w:val="left"/>
              <w:rPr>
                <w:rFonts w:ascii="宋体" w:hAnsi="宋体" w:cs="宋体"/>
                <w:kern w:val="0"/>
                <w:sz w:val="24"/>
              </w:rPr>
            </w:pPr>
            <w:r>
              <w:rPr>
                <w:rFonts w:ascii="宋体" w:hAnsi="宋体" w:cs="宋体"/>
                <w:kern w:val="0"/>
                <w:sz w:val="24"/>
              </w:rPr>
              <w:t>2</w:t>
            </w:r>
            <w:r>
              <w:rPr>
                <w:rFonts w:hint="eastAsia" w:ascii="宋体" w:hAnsi="宋体" w:cs="宋体"/>
                <w:kern w:val="0"/>
                <w:sz w:val="24"/>
              </w:rPr>
              <w:t>.保险及相关专业；</w:t>
            </w:r>
          </w:p>
          <w:p>
            <w:pPr>
              <w:spacing w:line="280" w:lineRule="exact"/>
              <w:jc w:val="left"/>
              <w:rPr>
                <w:rFonts w:ascii="宋体" w:hAnsi="宋体" w:cs="宋体"/>
                <w:kern w:val="0"/>
                <w:sz w:val="24"/>
              </w:rPr>
            </w:pPr>
            <w:r>
              <w:rPr>
                <w:rFonts w:hint="eastAsia" w:ascii="宋体" w:hAnsi="宋体" w:cs="宋体"/>
                <w:kern w:val="0"/>
                <w:sz w:val="24"/>
              </w:rPr>
              <w:t>3</w:t>
            </w:r>
            <w:r>
              <w:rPr>
                <w:rFonts w:ascii="宋体" w:hAnsi="宋体" w:cs="宋体"/>
                <w:kern w:val="0"/>
                <w:sz w:val="24"/>
              </w:rPr>
              <w:t>.</w:t>
            </w:r>
            <w:r>
              <w:rPr>
                <w:rFonts w:hint="eastAsia" w:ascii="宋体" w:hAnsi="宋体" w:cs="宋体"/>
                <w:kern w:val="0"/>
                <w:sz w:val="24"/>
              </w:rPr>
              <w:t>具有3年保险相关岗位工作经验者学历可放宽到大学本科；</w:t>
            </w:r>
          </w:p>
          <w:p>
            <w:pPr>
              <w:spacing w:line="280" w:lineRule="exact"/>
              <w:jc w:val="left"/>
              <w:rPr>
                <w:rFonts w:ascii="宋体" w:hAnsi="宋体" w:cs="宋体"/>
                <w:kern w:val="0"/>
                <w:sz w:val="24"/>
              </w:rPr>
            </w:pPr>
            <w:r>
              <w:rPr>
                <w:rFonts w:ascii="宋体" w:hAnsi="宋体" w:cs="宋体"/>
                <w:kern w:val="0"/>
                <w:sz w:val="24"/>
              </w:rPr>
              <w:t>4.</w:t>
            </w:r>
            <w:r>
              <w:rPr>
                <w:rFonts w:hint="eastAsia" w:ascii="宋体" w:hAnsi="宋体" w:cs="宋体"/>
                <w:kern w:val="0"/>
                <w:sz w:val="24"/>
              </w:rPr>
              <w:t>35岁以下，特别优秀者可放宽至40岁以内；</w:t>
            </w:r>
          </w:p>
          <w:p>
            <w:pPr>
              <w:spacing w:line="280" w:lineRule="exact"/>
              <w:jc w:val="left"/>
              <w:rPr>
                <w:rFonts w:asciiTheme="minorEastAsia" w:hAnsiTheme="minorEastAsia" w:eastAsiaTheme="minorEastAsia" w:cstheme="minorEastAsia"/>
                <w:kern w:val="0"/>
                <w:sz w:val="24"/>
              </w:rPr>
            </w:pPr>
            <w:r>
              <w:rPr>
                <w:rFonts w:ascii="宋体" w:hAnsi="宋体" w:cs="宋体"/>
                <w:kern w:val="0"/>
                <w:sz w:val="24"/>
              </w:rPr>
              <w:t>5.</w:t>
            </w:r>
            <w:r>
              <w:rPr>
                <w:rFonts w:hint="eastAsia" w:ascii="宋体" w:hAnsi="宋体" w:cs="宋体"/>
                <w:kern w:val="0"/>
                <w:sz w:val="24"/>
              </w:rPr>
              <w:t>政治素质高、工作态度好，有责任心。</w:t>
            </w:r>
          </w:p>
        </w:tc>
        <w:tc>
          <w:tcPr>
            <w:tcW w:w="1544" w:type="dxa"/>
            <w:noWrap/>
            <w:vAlign w:val="center"/>
          </w:tcPr>
          <w:p>
            <w:pPr>
              <w:spacing w:line="280" w:lineRule="exact"/>
              <w:jc w:val="center"/>
              <w:rPr>
                <w:rFonts w:ascii="宋体" w:hAnsi="宋体" w:cs="宋体"/>
                <w:kern w:val="0"/>
                <w:sz w:val="24"/>
              </w:rPr>
            </w:pPr>
            <w:r>
              <w:rPr>
                <w:rFonts w:hint="eastAsia" w:ascii="宋体" w:hAnsi="宋体" w:cs="宋体"/>
                <w:kern w:val="0"/>
                <w:sz w:val="24"/>
              </w:rPr>
              <w:t>同工同酬的人事代理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6" w:hRule="atLeast"/>
        </w:trPr>
        <w:tc>
          <w:tcPr>
            <w:tcW w:w="810" w:type="dxa"/>
            <w:vMerge w:val="continue"/>
            <w:noWrap/>
            <w:vAlign w:val="center"/>
          </w:tcPr>
          <w:p>
            <w:pPr>
              <w:spacing w:line="280" w:lineRule="exact"/>
              <w:jc w:val="center"/>
              <w:rPr>
                <w:rFonts w:asciiTheme="minorEastAsia" w:hAnsiTheme="minorEastAsia" w:eastAsiaTheme="minorEastAsia" w:cstheme="minorEastAsia"/>
                <w:kern w:val="0"/>
                <w:sz w:val="24"/>
              </w:rPr>
            </w:pPr>
          </w:p>
        </w:tc>
        <w:tc>
          <w:tcPr>
            <w:tcW w:w="1075" w:type="dxa"/>
            <w:vMerge w:val="continue"/>
            <w:noWrap/>
            <w:vAlign w:val="center"/>
          </w:tcPr>
          <w:p>
            <w:pPr>
              <w:spacing w:line="280" w:lineRule="exact"/>
              <w:jc w:val="center"/>
              <w:rPr>
                <w:rFonts w:ascii="宋体" w:hAnsi="宋体" w:cs="宋体"/>
                <w:kern w:val="0"/>
                <w:sz w:val="24"/>
              </w:rPr>
            </w:pPr>
          </w:p>
        </w:tc>
        <w:tc>
          <w:tcPr>
            <w:tcW w:w="1265" w:type="dxa"/>
            <w:noWrap/>
            <w:vAlign w:val="center"/>
          </w:tcPr>
          <w:p>
            <w:pPr>
              <w:spacing w:line="280" w:lineRule="exact"/>
              <w:jc w:val="center"/>
              <w:rPr>
                <w:rFonts w:asciiTheme="minorEastAsia" w:hAnsiTheme="minorEastAsia" w:eastAsiaTheme="minorEastAsia" w:cstheme="minorEastAsia"/>
                <w:kern w:val="0"/>
                <w:sz w:val="24"/>
              </w:rPr>
            </w:pPr>
            <w:r>
              <w:rPr>
                <w:rFonts w:hint="eastAsia" w:ascii="宋体" w:hAnsi="宋体" w:cs="宋体"/>
                <w:kern w:val="0"/>
                <w:sz w:val="24"/>
              </w:rPr>
              <w:t>直播专业专任教师</w:t>
            </w:r>
          </w:p>
        </w:tc>
        <w:tc>
          <w:tcPr>
            <w:tcW w:w="870" w:type="dxa"/>
            <w:noWrap/>
            <w:vAlign w:val="center"/>
          </w:tcPr>
          <w:p>
            <w:pPr>
              <w:spacing w:line="28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w:t>
            </w:r>
          </w:p>
        </w:tc>
        <w:tc>
          <w:tcPr>
            <w:tcW w:w="4750" w:type="dxa"/>
            <w:noWrap/>
            <w:vAlign w:val="center"/>
          </w:tcPr>
          <w:p>
            <w:pPr>
              <w:spacing w:line="280" w:lineRule="exact"/>
              <w:jc w:val="left"/>
              <w:rPr>
                <w:rFonts w:ascii="宋体" w:hAnsi="宋体" w:cs="宋体"/>
                <w:kern w:val="0"/>
                <w:sz w:val="24"/>
              </w:rPr>
            </w:pPr>
            <w:r>
              <w:rPr>
                <w:rFonts w:hint="eastAsia" w:ascii="宋体" w:hAnsi="宋体" w:cs="宋体"/>
                <w:kern w:val="0"/>
                <w:sz w:val="24"/>
              </w:rPr>
              <w:t>1.硕士研究生及以上学历；</w:t>
            </w:r>
          </w:p>
          <w:p>
            <w:pPr>
              <w:spacing w:line="280" w:lineRule="exact"/>
              <w:jc w:val="left"/>
              <w:rPr>
                <w:rFonts w:ascii="宋体" w:hAnsi="宋体" w:cs="宋体"/>
                <w:kern w:val="0"/>
                <w:sz w:val="24"/>
              </w:rPr>
            </w:pPr>
            <w:r>
              <w:rPr>
                <w:rFonts w:hint="eastAsia" w:ascii="宋体" w:hAnsi="宋体" w:cs="宋体"/>
                <w:kern w:val="0"/>
                <w:sz w:val="24"/>
              </w:rPr>
              <w:t>2.网络营销或电子商务相关专业；</w:t>
            </w:r>
          </w:p>
          <w:p>
            <w:pPr>
              <w:spacing w:line="280" w:lineRule="exact"/>
              <w:jc w:val="left"/>
              <w:rPr>
                <w:rFonts w:ascii="宋体" w:hAnsi="宋体" w:cs="宋体"/>
                <w:kern w:val="0"/>
                <w:sz w:val="24"/>
              </w:rPr>
            </w:pPr>
            <w:r>
              <w:rPr>
                <w:rFonts w:hint="eastAsia" w:ascii="宋体" w:hAnsi="宋体" w:cs="宋体"/>
                <w:kern w:val="0"/>
                <w:sz w:val="24"/>
              </w:rPr>
              <w:t>3.具有2年以上广告媒体或电子商务相关岗位工作经验者；</w:t>
            </w:r>
          </w:p>
          <w:p>
            <w:pPr>
              <w:spacing w:line="280" w:lineRule="exact"/>
              <w:jc w:val="left"/>
              <w:rPr>
                <w:rFonts w:ascii="宋体" w:hAnsi="宋体" w:cs="宋体"/>
                <w:kern w:val="0"/>
                <w:sz w:val="24"/>
              </w:rPr>
            </w:pPr>
            <w:r>
              <w:rPr>
                <w:rFonts w:hint="eastAsia" w:ascii="宋体" w:hAnsi="宋体" w:cs="宋体"/>
                <w:kern w:val="0"/>
                <w:sz w:val="24"/>
              </w:rPr>
              <w:t>4.35岁以下，特别优秀者可放宽至40岁以内；</w:t>
            </w:r>
          </w:p>
          <w:p>
            <w:pPr>
              <w:spacing w:line="280" w:lineRule="exact"/>
              <w:jc w:val="left"/>
              <w:rPr>
                <w:rFonts w:asciiTheme="minorEastAsia" w:hAnsiTheme="minorEastAsia" w:eastAsiaTheme="minorEastAsia" w:cstheme="minorEastAsia"/>
                <w:kern w:val="0"/>
                <w:sz w:val="24"/>
              </w:rPr>
            </w:pPr>
            <w:r>
              <w:rPr>
                <w:rFonts w:hint="eastAsia" w:ascii="宋体" w:hAnsi="宋体" w:cs="宋体"/>
                <w:kern w:val="0"/>
                <w:sz w:val="24"/>
              </w:rPr>
              <w:t>5.政治素质高、工作态度好、身体健康、形象气质佳。</w:t>
            </w:r>
          </w:p>
        </w:tc>
        <w:tc>
          <w:tcPr>
            <w:tcW w:w="1544" w:type="dxa"/>
            <w:noWrap/>
            <w:vAlign w:val="center"/>
          </w:tcPr>
          <w:p>
            <w:pPr>
              <w:spacing w:line="280" w:lineRule="exact"/>
              <w:jc w:val="center"/>
              <w:rPr>
                <w:rFonts w:ascii="宋体" w:hAnsi="宋体" w:cs="宋体"/>
                <w:kern w:val="0"/>
                <w:sz w:val="24"/>
              </w:rPr>
            </w:pPr>
            <w:r>
              <w:rPr>
                <w:rFonts w:hint="eastAsia" w:ascii="宋体" w:hAnsi="宋体" w:cs="宋体"/>
                <w:kern w:val="0"/>
                <w:sz w:val="24"/>
              </w:rPr>
              <w:t>同工同酬的人事代理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810" w:type="dxa"/>
            <w:vMerge w:val="continue"/>
            <w:noWrap/>
            <w:vAlign w:val="center"/>
          </w:tcPr>
          <w:p>
            <w:pPr>
              <w:spacing w:line="280" w:lineRule="exact"/>
              <w:jc w:val="center"/>
              <w:rPr>
                <w:rFonts w:asciiTheme="minorEastAsia" w:hAnsiTheme="minorEastAsia" w:eastAsiaTheme="minorEastAsia" w:cstheme="minorEastAsia"/>
                <w:kern w:val="0"/>
                <w:sz w:val="24"/>
              </w:rPr>
            </w:pPr>
          </w:p>
        </w:tc>
        <w:tc>
          <w:tcPr>
            <w:tcW w:w="1075" w:type="dxa"/>
            <w:vMerge w:val="continue"/>
            <w:noWrap/>
            <w:vAlign w:val="center"/>
          </w:tcPr>
          <w:p>
            <w:pPr>
              <w:spacing w:line="280" w:lineRule="exact"/>
              <w:jc w:val="center"/>
              <w:rPr>
                <w:rFonts w:ascii="宋体" w:hAnsi="宋体" w:cs="宋体"/>
                <w:kern w:val="0"/>
                <w:sz w:val="24"/>
              </w:rPr>
            </w:pPr>
          </w:p>
        </w:tc>
        <w:tc>
          <w:tcPr>
            <w:tcW w:w="1265" w:type="dxa"/>
            <w:noWrap/>
            <w:vAlign w:val="center"/>
          </w:tcPr>
          <w:p>
            <w:pPr>
              <w:spacing w:line="280" w:lineRule="exact"/>
              <w:jc w:val="center"/>
              <w:rPr>
                <w:rFonts w:asciiTheme="minorEastAsia" w:hAnsiTheme="minorEastAsia" w:eastAsiaTheme="minorEastAsia" w:cstheme="minorEastAsia"/>
                <w:kern w:val="0"/>
                <w:sz w:val="24"/>
              </w:rPr>
            </w:pPr>
            <w:r>
              <w:rPr>
                <w:rFonts w:hint="eastAsia" w:ascii="宋体" w:hAnsi="宋体" w:cs="宋体"/>
                <w:kern w:val="0"/>
                <w:sz w:val="24"/>
              </w:rPr>
              <w:t>辅导员</w:t>
            </w:r>
          </w:p>
        </w:tc>
        <w:tc>
          <w:tcPr>
            <w:tcW w:w="870" w:type="dxa"/>
            <w:noWrap/>
            <w:vAlign w:val="center"/>
          </w:tcPr>
          <w:p>
            <w:pPr>
              <w:spacing w:line="28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w:t>
            </w:r>
          </w:p>
        </w:tc>
        <w:tc>
          <w:tcPr>
            <w:tcW w:w="4750" w:type="dxa"/>
            <w:noWrap/>
            <w:vAlign w:val="center"/>
          </w:tcPr>
          <w:p>
            <w:pPr>
              <w:spacing w:line="280" w:lineRule="exact"/>
              <w:jc w:val="left"/>
              <w:rPr>
                <w:rFonts w:ascii="宋体" w:hAnsi="宋体" w:cs="宋体"/>
                <w:kern w:val="0"/>
                <w:sz w:val="24"/>
              </w:rPr>
            </w:pPr>
            <w:r>
              <w:rPr>
                <w:rFonts w:ascii="宋体" w:hAnsi="宋体" w:cs="宋体"/>
                <w:kern w:val="0"/>
                <w:sz w:val="24"/>
              </w:rPr>
              <w:t>1.</w:t>
            </w:r>
            <w:r>
              <w:rPr>
                <w:rFonts w:hint="eastAsia" w:ascii="宋体" w:hAnsi="宋体" w:cs="宋体"/>
                <w:kern w:val="0"/>
                <w:sz w:val="24"/>
              </w:rPr>
              <w:t>硕士研究生及以上学历，</w:t>
            </w:r>
            <w:r>
              <w:rPr>
                <w:rFonts w:hint="eastAsia" w:ascii="宋体" w:hAnsi="宋体" w:cs="宋体"/>
                <w:kern w:val="0"/>
                <w:sz w:val="24"/>
                <w:lang w:val="en-US" w:eastAsia="zh-CN"/>
              </w:rPr>
              <w:t>2022</w:t>
            </w:r>
            <w:bookmarkStart w:id="0" w:name="_GoBack"/>
            <w:bookmarkEnd w:id="0"/>
            <w:r>
              <w:rPr>
                <w:rFonts w:hint="eastAsia" w:ascii="宋体" w:hAnsi="宋体" w:cs="宋体"/>
                <w:kern w:val="0"/>
                <w:sz w:val="24"/>
              </w:rPr>
              <w:t>年7月31日前获得硕士学历和学位；</w:t>
            </w:r>
          </w:p>
          <w:p>
            <w:pPr>
              <w:spacing w:line="280" w:lineRule="exact"/>
              <w:jc w:val="left"/>
              <w:rPr>
                <w:rFonts w:ascii="宋体" w:hAnsi="宋体" w:cs="宋体"/>
                <w:kern w:val="0"/>
                <w:sz w:val="24"/>
              </w:rPr>
            </w:pPr>
            <w:r>
              <w:rPr>
                <w:rFonts w:ascii="宋体" w:hAnsi="宋体" w:cs="宋体"/>
                <w:kern w:val="0"/>
                <w:sz w:val="24"/>
              </w:rPr>
              <w:t>2</w:t>
            </w:r>
            <w:r>
              <w:rPr>
                <w:rFonts w:hint="eastAsia" w:ascii="宋体" w:hAnsi="宋体" w:cs="宋体"/>
                <w:kern w:val="0"/>
                <w:sz w:val="24"/>
              </w:rPr>
              <w:t>.身心健康，热爱大学生思想政治教育事业，具有强烈的事业心和责任感，能运用相关知识分析解决学生思想教育和管理中的实际问题，指导学生的全面发展；</w:t>
            </w:r>
          </w:p>
          <w:p>
            <w:pPr>
              <w:spacing w:line="280" w:lineRule="exact"/>
              <w:jc w:val="left"/>
              <w:rPr>
                <w:rFonts w:ascii="宋体" w:hAnsi="宋体" w:cs="宋体"/>
                <w:kern w:val="0"/>
                <w:sz w:val="24"/>
              </w:rPr>
            </w:pPr>
            <w:r>
              <w:rPr>
                <w:rFonts w:hint="eastAsia" w:ascii="宋体" w:hAnsi="宋体" w:cs="宋体"/>
                <w:kern w:val="0"/>
                <w:sz w:val="24"/>
              </w:rPr>
              <w:t>3</w:t>
            </w:r>
            <w:r>
              <w:rPr>
                <w:rFonts w:ascii="宋体" w:hAnsi="宋体" w:cs="宋体"/>
                <w:kern w:val="0"/>
                <w:sz w:val="24"/>
              </w:rPr>
              <w:t>.中共党员</w:t>
            </w:r>
            <w:r>
              <w:rPr>
                <w:rFonts w:hint="eastAsia" w:ascii="宋体" w:hAnsi="宋体" w:cs="宋体"/>
                <w:kern w:val="0"/>
                <w:sz w:val="24"/>
              </w:rPr>
              <w:t>；</w:t>
            </w:r>
          </w:p>
          <w:p>
            <w:pPr>
              <w:spacing w:line="280" w:lineRule="exact"/>
              <w:jc w:val="left"/>
              <w:rPr>
                <w:rFonts w:ascii="宋体" w:hAnsi="宋体" w:cs="宋体"/>
                <w:kern w:val="0"/>
                <w:sz w:val="24"/>
              </w:rPr>
            </w:pPr>
            <w:r>
              <w:rPr>
                <w:rFonts w:ascii="宋体" w:hAnsi="宋体" w:cs="宋体"/>
                <w:kern w:val="0"/>
                <w:sz w:val="24"/>
              </w:rPr>
              <w:t>4</w:t>
            </w:r>
            <w:r>
              <w:rPr>
                <w:rFonts w:hint="eastAsia" w:ascii="宋体" w:hAnsi="宋体" w:cs="宋体"/>
                <w:kern w:val="0"/>
                <w:sz w:val="24"/>
              </w:rPr>
              <w:t>.具有较强的纪律观念和规矩意识，遵纪守法，为人正直，作风正派，廉洁自律；</w:t>
            </w:r>
          </w:p>
          <w:p>
            <w:pPr>
              <w:spacing w:line="280" w:lineRule="exact"/>
              <w:jc w:val="left"/>
              <w:rPr>
                <w:rFonts w:asciiTheme="minorEastAsia" w:hAnsiTheme="minorEastAsia" w:eastAsiaTheme="minorEastAsia" w:cstheme="minorEastAsia"/>
                <w:kern w:val="0"/>
                <w:sz w:val="24"/>
              </w:rPr>
            </w:pPr>
            <w:r>
              <w:rPr>
                <w:rFonts w:ascii="宋体" w:hAnsi="宋体" w:cs="宋体"/>
                <w:kern w:val="0"/>
                <w:sz w:val="24"/>
              </w:rPr>
              <w:t>5</w:t>
            </w:r>
            <w:r>
              <w:rPr>
                <w:rFonts w:hint="eastAsia" w:ascii="宋体" w:hAnsi="宋体" w:cs="宋体"/>
                <w:kern w:val="0"/>
                <w:sz w:val="24"/>
              </w:rPr>
              <w:t>.年龄30周岁及以下。</w:t>
            </w:r>
          </w:p>
        </w:tc>
        <w:tc>
          <w:tcPr>
            <w:tcW w:w="1544" w:type="dxa"/>
            <w:noWrap/>
            <w:vAlign w:val="center"/>
          </w:tcPr>
          <w:p>
            <w:pPr>
              <w:spacing w:line="280" w:lineRule="exact"/>
              <w:jc w:val="center"/>
              <w:rPr>
                <w:rFonts w:ascii="宋体" w:hAnsi="宋体" w:cs="宋体"/>
                <w:kern w:val="0"/>
                <w:sz w:val="24"/>
              </w:rPr>
            </w:pPr>
            <w:r>
              <w:rPr>
                <w:rFonts w:hint="eastAsia" w:ascii="宋体" w:hAnsi="宋体" w:cs="宋体"/>
                <w:kern w:val="0"/>
                <w:sz w:val="24"/>
              </w:rPr>
              <w:t>同工同酬的人事代理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6" w:hRule="atLeast"/>
        </w:trPr>
        <w:tc>
          <w:tcPr>
            <w:tcW w:w="810" w:type="dxa"/>
            <w:vMerge w:val="restart"/>
            <w:noWrap/>
            <w:vAlign w:val="center"/>
          </w:tcPr>
          <w:p>
            <w:pPr>
              <w:spacing w:line="28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w:t>
            </w:r>
          </w:p>
        </w:tc>
        <w:tc>
          <w:tcPr>
            <w:tcW w:w="1075" w:type="dxa"/>
            <w:vMerge w:val="restart"/>
            <w:noWrap/>
            <w:vAlign w:val="center"/>
          </w:tcPr>
          <w:p>
            <w:pPr>
              <w:spacing w:line="280" w:lineRule="exact"/>
              <w:jc w:val="center"/>
              <w:rPr>
                <w:rFonts w:ascii="宋体" w:hAnsi="宋体" w:cs="宋体"/>
                <w:kern w:val="0"/>
                <w:sz w:val="24"/>
              </w:rPr>
            </w:pPr>
            <w:r>
              <w:rPr>
                <w:rFonts w:hint="eastAsia" w:ascii="宋体" w:hAnsi="宋体" w:cs="宋体"/>
                <w:kern w:val="0"/>
                <w:sz w:val="24"/>
              </w:rPr>
              <w:t>康养护理学院</w:t>
            </w:r>
          </w:p>
        </w:tc>
        <w:tc>
          <w:tcPr>
            <w:tcW w:w="1265" w:type="dxa"/>
            <w:noWrap/>
            <w:vAlign w:val="center"/>
          </w:tcPr>
          <w:p>
            <w:pPr>
              <w:spacing w:line="280" w:lineRule="exact"/>
              <w:jc w:val="center"/>
              <w:rPr>
                <w:rFonts w:asciiTheme="minorEastAsia" w:hAnsiTheme="minorEastAsia" w:eastAsiaTheme="minorEastAsia" w:cstheme="minorEastAsia"/>
                <w:kern w:val="0"/>
                <w:sz w:val="24"/>
              </w:rPr>
            </w:pPr>
            <w:r>
              <w:rPr>
                <w:rFonts w:hint="eastAsia" w:ascii="宋体" w:hAnsi="宋体" w:cs="宋体"/>
                <w:kern w:val="0"/>
                <w:sz w:val="24"/>
              </w:rPr>
              <w:t>护理教研室专任教师</w:t>
            </w:r>
          </w:p>
        </w:tc>
        <w:tc>
          <w:tcPr>
            <w:tcW w:w="870" w:type="dxa"/>
            <w:noWrap/>
            <w:vAlign w:val="center"/>
          </w:tcPr>
          <w:p>
            <w:pPr>
              <w:spacing w:line="280" w:lineRule="exact"/>
              <w:jc w:val="center"/>
              <w:rPr>
                <w:rFonts w:ascii="宋体" w:hAnsi="宋体" w:cs="宋体"/>
                <w:kern w:val="0"/>
                <w:sz w:val="24"/>
              </w:rPr>
            </w:pPr>
            <w:r>
              <w:rPr>
                <w:rFonts w:hint="eastAsia" w:ascii="宋体" w:hAnsi="宋体" w:cs="宋体"/>
                <w:kern w:val="0"/>
                <w:sz w:val="24"/>
              </w:rPr>
              <w:t>3</w:t>
            </w:r>
          </w:p>
        </w:tc>
        <w:tc>
          <w:tcPr>
            <w:tcW w:w="4750" w:type="dxa"/>
            <w:noWrap/>
            <w:vAlign w:val="center"/>
          </w:tcPr>
          <w:p>
            <w:pPr>
              <w:spacing w:line="280" w:lineRule="exact"/>
              <w:jc w:val="left"/>
              <w:rPr>
                <w:rFonts w:ascii="宋体" w:hAnsi="宋体" w:cs="宋体"/>
                <w:kern w:val="0"/>
                <w:sz w:val="24"/>
              </w:rPr>
            </w:pPr>
            <w:r>
              <w:rPr>
                <w:rFonts w:hint="eastAsia" w:ascii="宋体" w:hAnsi="宋体" w:cs="宋体"/>
                <w:kern w:val="0"/>
                <w:sz w:val="24"/>
              </w:rPr>
              <w:t>护理专业，硕士研究生及以上学历，年龄不超过30周岁。中级及以上职称者，学历放宽到全日制本科，年龄放宽到33周岁；副高及以上职称者，学历放宽到全日制本科，年龄放宽到40周岁。</w:t>
            </w:r>
          </w:p>
        </w:tc>
        <w:tc>
          <w:tcPr>
            <w:tcW w:w="1544" w:type="dxa"/>
            <w:noWrap/>
            <w:vAlign w:val="center"/>
          </w:tcPr>
          <w:p>
            <w:pPr>
              <w:spacing w:line="280" w:lineRule="exact"/>
              <w:jc w:val="center"/>
              <w:rPr>
                <w:rFonts w:ascii="宋体" w:hAnsi="宋体" w:cs="宋体"/>
                <w:kern w:val="0"/>
                <w:sz w:val="24"/>
              </w:rPr>
            </w:pPr>
            <w:r>
              <w:rPr>
                <w:rFonts w:hint="eastAsia" w:ascii="宋体" w:hAnsi="宋体" w:cs="宋体"/>
                <w:kern w:val="0"/>
                <w:sz w:val="24"/>
              </w:rPr>
              <w:t>员工劳动合同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6" w:hRule="atLeast"/>
        </w:trPr>
        <w:tc>
          <w:tcPr>
            <w:tcW w:w="810" w:type="dxa"/>
            <w:vMerge w:val="continue"/>
            <w:noWrap/>
            <w:vAlign w:val="center"/>
          </w:tcPr>
          <w:p>
            <w:pPr>
              <w:spacing w:line="280" w:lineRule="exact"/>
              <w:jc w:val="center"/>
              <w:rPr>
                <w:rFonts w:asciiTheme="minorEastAsia" w:hAnsiTheme="minorEastAsia" w:eastAsiaTheme="minorEastAsia" w:cstheme="minorEastAsia"/>
                <w:kern w:val="0"/>
                <w:sz w:val="24"/>
              </w:rPr>
            </w:pPr>
          </w:p>
        </w:tc>
        <w:tc>
          <w:tcPr>
            <w:tcW w:w="1075" w:type="dxa"/>
            <w:vMerge w:val="continue"/>
            <w:noWrap/>
            <w:vAlign w:val="center"/>
          </w:tcPr>
          <w:p>
            <w:pPr>
              <w:spacing w:line="280" w:lineRule="exact"/>
              <w:jc w:val="center"/>
              <w:rPr>
                <w:rFonts w:ascii="宋体" w:hAnsi="宋体" w:cs="宋体"/>
                <w:kern w:val="0"/>
                <w:sz w:val="24"/>
              </w:rPr>
            </w:pPr>
          </w:p>
        </w:tc>
        <w:tc>
          <w:tcPr>
            <w:tcW w:w="1265" w:type="dxa"/>
            <w:noWrap/>
            <w:vAlign w:val="center"/>
          </w:tcPr>
          <w:p>
            <w:pPr>
              <w:spacing w:line="280" w:lineRule="exact"/>
              <w:jc w:val="center"/>
              <w:rPr>
                <w:rFonts w:ascii="宋体" w:hAnsi="宋体" w:cs="宋体"/>
                <w:kern w:val="0"/>
                <w:sz w:val="24"/>
              </w:rPr>
            </w:pPr>
            <w:r>
              <w:rPr>
                <w:rFonts w:hint="eastAsia" w:ascii="宋体" w:hAnsi="宋体" w:cs="宋体"/>
                <w:kern w:val="0"/>
                <w:sz w:val="24"/>
              </w:rPr>
              <w:t>实验员</w:t>
            </w:r>
          </w:p>
        </w:tc>
        <w:tc>
          <w:tcPr>
            <w:tcW w:w="870" w:type="dxa"/>
            <w:noWrap/>
            <w:vAlign w:val="center"/>
          </w:tcPr>
          <w:p>
            <w:pPr>
              <w:spacing w:line="280" w:lineRule="exact"/>
              <w:jc w:val="center"/>
              <w:rPr>
                <w:rFonts w:ascii="宋体" w:hAnsi="宋体" w:cs="宋体"/>
                <w:kern w:val="0"/>
                <w:sz w:val="24"/>
              </w:rPr>
            </w:pPr>
            <w:r>
              <w:rPr>
                <w:rFonts w:hint="eastAsia" w:ascii="宋体" w:hAnsi="宋体" w:cs="宋体"/>
                <w:kern w:val="0"/>
                <w:sz w:val="24"/>
              </w:rPr>
              <w:t>1</w:t>
            </w:r>
          </w:p>
        </w:tc>
        <w:tc>
          <w:tcPr>
            <w:tcW w:w="4750" w:type="dxa"/>
            <w:noWrap/>
            <w:vAlign w:val="center"/>
          </w:tcPr>
          <w:p>
            <w:pPr>
              <w:spacing w:line="280" w:lineRule="exact"/>
              <w:jc w:val="left"/>
              <w:rPr>
                <w:rFonts w:hint="eastAsia" w:ascii="宋体" w:hAnsi="宋体" w:cs="宋体"/>
                <w:kern w:val="0"/>
                <w:sz w:val="24"/>
              </w:rPr>
            </w:pPr>
            <w:r>
              <w:rPr>
                <w:rFonts w:hint="eastAsia" w:ascii="宋体" w:hAnsi="宋体" w:cs="宋体"/>
                <w:kern w:val="0"/>
                <w:sz w:val="24"/>
              </w:rPr>
              <w:t>1.护理专业，本科及以上学历，年龄不超过30周岁。</w:t>
            </w:r>
          </w:p>
          <w:p>
            <w:pPr>
              <w:spacing w:line="280" w:lineRule="exact"/>
              <w:jc w:val="left"/>
              <w:rPr>
                <w:rFonts w:ascii="宋体" w:hAnsi="宋体" w:cs="宋体"/>
                <w:kern w:val="0"/>
                <w:sz w:val="24"/>
              </w:rPr>
            </w:pPr>
            <w:r>
              <w:rPr>
                <w:rFonts w:hint="eastAsia" w:ascii="宋体" w:hAnsi="宋体" w:cs="宋体"/>
                <w:kern w:val="0"/>
                <w:sz w:val="24"/>
              </w:rPr>
              <w:t>2.有两年以上实践经验</w:t>
            </w:r>
            <w:r>
              <w:rPr>
                <w:rFonts w:hint="eastAsia" w:ascii="宋体" w:hAnsi="宋体" w:cs="宋体"/>
                <w:kern w:val="0"/>
                <w:sz w:val="24"/>
                <w:lang w:val="en-US" w:eastAsia="zh-CN"/>
              </w:rPr>
              <w:t>者</w:t>
            </w:r>
            <w:r>
              <w:rPr>
                <w:rFonts w:hint="eastAsia" w:ascii="宋体" w:hAnsi="宋体" w:cs="宋体"/>
                <w:kern w:val="0"/>
                <w:sz w:val="24"/>
              </w:rPr>
              <w:t>优先。</w:t>
            </w:r>
          </w:p>
        </w:tc>
        <w:tc>
          <w:tcPr>
            <w:tcW w:w="1544" w:type="dxa"/>
            <w:noWrap/>
            <w:vAlign w:val="center"/>
          </w:tcPr>
          <w:p>
            <w:pPr>
              <w:spacing w:line="280" w:lineRule="exact"/>
              <w:jc w:val="center"/>
              <w:rPr>
                <w:rFonts w:ascii="宋体" w:hAnsi="宋体" w:cs="宋体"/>
                <w:kern w:val="0"/>
                <w:sz w:val="24"/>
              </w:rPr>
            </w:pPr>
            <w:r>
              <w:rPr>
                <w:rFonts w:hint="eastAsia" w:ascii="宋体" w:hAnsi="宋体" w:cs="宋体"/>
                <w:kern w:val="0"/>
                <w:sz w:val="24"/>
              </w:rPr>
              <w:t>同工同酬的人事代理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6" w:hRule="atLeast"/>
        </w:trPr>
        <w:tc>
          <w:tcPr>
            <w:tcW w:w="810" w:type="dxa"/>
            <w:noWrap/>
            <w:vAlign w:val="center"/>
          </w:tcPr>
          <w:p>
            <w:pPr>
              <w:spacing w:line="28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w:t>
            </w:r>
          </w:p>
        </w:tc>
        <w:tc>
          <w:tcPr>
            <w:tcW w:w="1075" w:type="dxa"/>
            <w:noWrap/>
            <w:vAlign w:val="center"/>
          </w:tcPr>
          <w:p>
            <w:pPr>
              <w:spacing w:line="280" w:lineRule="exact"/>
              <w:jc w:val="center"/>
              <w:rPr>
                <w:rFonts w:ascii="宋体" w:hAnsi="宋体" w:cs="宋体"/>
                <w:kern w:val="0"/>
                <w:sz w:val="24"/>
              </w:rPr>
            </w:pPr>
            <w:r>
              <w:rPr>
                <w:rFonts w:hint="eastAsia" w:ascii="宋体" w:hAnsi="宋体" w:cs="宋体"/>
                <w:kern w:val="0"/>
                <w:sz w:val="24"/>
              </w:rPr>
              <w:t>财经商贸学院</w:t>
            </w:r>
          </w:p>
        </w:tc>
        <w:tc>
          <w:tcPr>
            <w:tcW w:w="1265" w:type="dxa"/>
            <w:noWrap/>
            <w:vAlign w:val="center"/>
          </w:tcPr>
          <w:p>
            <w:pPr>
              <w:spacing w:line="280" w:lineRule="exact"/>
              <w:jc w:val="center"/>
              <w:rPr>
                <w:rFonts w:ascii="宋体" w:hAnsi="宋体" w:cs="宋体"/>
                <w:kern w:val="0"/>
                <w:sz w:val="24"/>
              </w:rPr>
            </w:pPr>
            <w:r>
              <w:rPr>
                <w:rFonts w:hint="eastAsia" w:ascii="宋体" w:hAnsi="宋体" w:cs="宋体"/>
                <w:kern w:val="0"/>
                <w:sz w:val="24"/>
              </w:rPr>
              <w:t>商务管理专业专任教师</w:t>
            </w:r>
          </w:p>
        </w:tc>
        <w:tc>
          <w:tcPr>
            <w:tcW w:w="870" w:type="dxa"/>
            <w:noWrap/>
            <w:vAlign w:val="center"/>
          </w:tcPr>
          <w:p>
            <w:pPr>
              <w:spacing w:line="280" w:lineRule="exact"/>
              <w:jc w:val="center"/>
              <w:rPr>
                <w:rFonts w:ascii="宋体" w:hAnsi="宋体" w:cs="宋体"/>
                <w:kern w:val="0"/>
                <w:sz w:val="24"/>
              </w:rPr>
            </w:pPr>
            <w:r>
              <w:rPr>
                <w:rFonts w:hint="eastAsia" w:ascii="宋体" w:hAnsi="宋体" w:cs="宋体"/>
                <w:kern w:val="0"/>
                <w:sz w:val="24"/>
              </w:rPr>
              <w:t>1</w:t>
            </w:r>
          </w:p>
        </w:tc>
        <w:tc>
          <w:tcPr>
            <w:tcW w:w="4750" w:type="dxa"/>
            <w:noWrap/>
            <w:vAlign w:val="center"/>
          </w:tcPr>
          <w:p>
            <w:pPr>
              <w:spacing w:line="280" w:lineRule="exact"/>
              <w:jc w:val="left"/>
              <w:rPr>
                <w:rFonts w:ascii="宋体" w:hAnsi="宋体" w:cs="宋体"/>
                <w:kern w:val="0"/>
                <w:sz w:val="24"/>
              </w:rPr>
            </w:pPr>
            <w:r>
              <w:rPr>
                <w:rFonts w:hint="eastAsia" w:ascii="宋体" w:hAnsi="宋体" w:cs="宋体"/>
                <w:kern w:val="0"/>
                <w:sz w:val="24"/>
              </w:rPr>
              <w:t>管理学相关专业全日制硕士研究生毕业，年龄35岁以下，有较强的学习能力和表达能力，吃苦耐劳；熟悉现代企业管理、商务管理、商务策划等专业知识；能够参与专业建设、课程建设与课程改革相关工作；能按要求完成科研任务；具有商业企业实战经历者优先。</w:t>
            </w:r>
          </w:p>
        </w:tc>
        <w:tc>
          <w:tcPr>
            <w:tcW w:w="1544" w:type="dxa"/>
            <w:noWrap/>
            <w:vAlign w:val="center"/>
          </w:tcPr>
          <w:p>
            <w:pPr>
              <w:spacing w:line="280" w:lineRule="exact"/>
              <w:jc w:val="center"/>
              <w:rPr>
                <w:rFonts w:ascii="宋体" w:hAnsi="宋体" w:cs="宋体"/>
                <w:kern w:val="0"/>
                <w:sz w:val="24"/>
              </w:rPr>
            </w:pPr>
            <w:r>
              <w:rPr>
                <w:rFonts w:hint="eastAsia" w:ascii="宋体" w:hAnsi="宋体" w:cs="宋体"/>
                <w:kern w:val="0"/>
                <w:sz w:val="24"/>
              </w:rPr>
              <w:t>员工劳动合同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6" w:hRule="atLeast"/>
        </w:trPr>
        <w:tc>
          <w:tcPr>
            <w:tcW w:w="810" w:type="dxa"/>
            <w:noWrap/>
            <w:vAlign w:val="center"/>
          </w:tcPr>
          <w:p>
            <w:pPr>
              <w:spacing w:line="28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w:t>
            </w:r>
          </w:p>
        </w:tc>
        <w:tc>
          <w:tcPr>
            <w:tcW w:w="1075" w:type="dxa"/>
            <w:noWrap/>
            <w:vAlign w:val="center"/>
          </w:tcPr>
          <w:p>
            <w:pPr>
              <w:spacing w:line="280" w:lineRule="exact"/>
              <w:jc w:val="center"/>
              <w:rPr>
                <w:rFonts w:ascii="宋体" w:hAnsi="宋体" w:cs="宋体"/>
                <w:kern w:val="0"/>
                <w:sz w:val="24"/>
              </w:rPr>
            </w:pPr>
            <w:r>
              <w:rPr>
                <w:rFonts w:hint="eastAsia" w:ascii="宋体" w:hAnsi="宋体" w:cs="宋体"/>
                <w:kern w:val="0"/>
                <w:sz w:val="24"/>
              </w:rPr>
              <w:t>思想政治理论课部</w:t>
            </w:r>
          </w:p>
        </w:tc>
        <w:tc>
          <w:tcPr>
            <w:tcW w:w="1265" w:type="dxa"/>
            <w:noWrap/>
            <w:vAlign w:val="center"/>
          </w:tcPr>
          <w:p>
            <w:pPr>
              <w:spacing w:line="280" w:lineRule="exact"/>
              <w:jc w:val="center"/>
              <w:rPr>
                <w:rFonts w:ascii="宋体" w:hAnsi="宋体" w:cs="宋体"/>
                <w:kern w:val="0"/>
                <w:sz w:val="24"/>
              </w:rPr>
            </w:pPr>
            <w:r>
              <w:rPr>
                <w:rFonts w:hint="eastAsia" w:ascii="宋体" w:hAnsi="宋体" w:cs="宋体"/>
                <w:kern w:val="0"/>
                <w:sz w:val="24"/>
              </w:rPr>
              <w:t>思政课专任教师</w:t>
            </w:r>
          </w:p>
        </w:tc>
        <w:tc>
          <w:tcPr>
            <w:tcW w:w="870" w:type="dxa"/>
            <w:noWrap/>
            <w:vAlign w:val="center"/>
          </w:tcPr>
          <w:p>
            <w:pPr>
              <w:spacing w:line="280" w:lineRule="exact"/>
              <w:jc w:val="center"/>
              <w:rPr>
                <w:rFonts w:ascii="宋体" w:hAnsi="宋体" w:cs="宋体"/>
                <w:kern w:val="0"/>
                <w:sz w:val="24"/>
              </w:rPr>
            </w:pPr>
            <w:r>
              <w:rPr>
                <w:rFonts w:hint="eastAsia" w:ascii="宋体" w:hAnsi="宋体" w:cs="宋体"/>
                <w:kern w:val="0"/>
                <w:sz w:val="24"/>
              </w:rPr>
              <w:t>1</w:t>
            </w:r>
          </w:p>
        </w:tc>
        <w:tc>
          <w:tcPr>
            <w:tcW w:w="4750" w:type="dxa"/>
            <w:noWrap/>
            <w:vAlign w:val="center"/>
          </w:tcPr>
          <w:p>
            <w:pPr>
              <w:spacing w:line="280" w:lineRule="exact"/>
              <w:jc w:val="left"/>
              <w:rPr>
                <w:rFonts w:ascii="宋体" w:hAnsi="宋体" w:cs="宋体"/>
                <w:kern w:val="0"/>
                <w:sz w:val="24"/>
              </w:rPr>
            </w:pPr>
            <w:r>
              <w:rPr>
                <w:rFonts w:hint="eastAsia" w:ascii="宋体" w:hAnsi="宋体" w:cs="宋体"/>
                <w:kern w:val="0"/>
                <w:sz w:val="24"/>
              </w:rPr>
              <w:t>1.中共党员；</w:t>
            </w:r>
          </w:p>
          <w:p>
            <w:pPr>
              <w:spacing w:line="280" w:lineRule="exact"/>
              <w:jc w:val="left"/>
              <w:rPr>
                <w:rFonts w:ascii="宋体" w:hAnsi="宋体" w:cs="宋体"/>
                <w:kern w:val="0"/>
                <w:sz w:val="24"/>
              </w:rPr>
            </w:pPr>
            <w:r>
              <w:rPr>
                <w:rFonts w:hint="eastAsia" w:ascii="宋体" w:hAnsi="宋体" w:cs="宋体"/>
                <w:kern w:val="0"/>
                <w:sz w:val="24"/>
              </w:rPr>
              <w:t>2.年龄35岁以下；</w:t>
            </w:r>
          </w:p>
          <w:p>
            <w:pPr>
              <w:spacing w:line="280" w:lineRule="exact"/>
              <w:jc w:val="left"/>
              <w:rPr>
                <w:rFonts w:ascii="宋体" w:hAnsi="宋体" w:cs="宋体"/>
                <w:kern w:val="0"/>
                <w:sz w:val="24"/>
              </w:rPr>
            </w:pPr>
            <w:r>
              <w:rPr>
                <w:rFonts w:hint="eastAsia" w:ascii="宋体" w:hAnsi="宋体" w:cs="宋体"/>
                <w:kern w:val="0"/>
                <w:sz w:val="24"/>
              </w:rPr>
              <w:t>3.思想政治、马克思主义哲学、中共党史等相关专业硕士研究生及以上学历；</w:t>
            </w:r>
          </w:p>
          <w:p>
            <w:pPr>
              <w:spacing w:line="280" w:lineRule="exact"/>
              <w:jc w:val="left"/>
              <w:rPr>
                <w:rFonts w:ascii="宋体" w:hAnsi="宋体" w:cs="宋体"/>
                <w:kern w:val="0"/>
                <w:sz w:val="24"/>
              </w:rPr>
            </w:pPr>
            <w:r>
              <w:rPr>
                <w:rFonts w:hint="eastAsia" w:ascii="宋体" w:hAnsi="宋体" w:cs="宋体"/>
                <w:kern w:val="0"/>
                <w:sz w:val="24"/>
              </w:rPr>
              <w:t>4.同等条件下，国家“双一流”高校毕业生优先，本硕博专业一致或相近者优先，获省级以上教学竞赛奖项者优先。</w:t>
            </w:r>
          </w:p>
          <w:p>
            <w:pPr>
              <w:spacing w:line="280" w:lineRule="exact"/>
              <w:jc w:val="center"/>
              <w:rPr>
                <w:rFonts w:ascii="宋体" w:hAnsi="宋体" w:cs="宋体"/>
                <w:kern w:val="0"/>
                <w:sz w:val="24"/>
              </w:rPr>
            </w:pPr>
          </w:p>
        </w:tc>
        <w:tc>
          <w:tcPr>
            <w:tcW w:w="1544" w:type="dxa"/>
            <w:noWrap/>
            <w:vAlign w:val="center"/>
          </w:tcPr>
          <w:p>
            <w:pPr>
              <w:spacing w:line="280" w:lineRule="exact"/>
              <w:jc w:val="center"/>
              <w:rPr>
                <w:rFonts w:ascii="宋体" w:hAnsi="宋体" w:cs="宋体"/>
                <w:kern w:val="0"/>
                <w:sz w:val="24"/>
              </w:rPr>
            </w:pPr>
            <w:r>
              <w:rPr>
                <w:rFonts w:hint="eastAsia" w:ascii="宋体" w:hAnsi="宋体" w:cs="宋体"/>
                <w:kern w:val="0"/>
                <w:sz w:val="24"/>
              </w:rPr>
              <w:t>员工劳动合同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6" w:hRule="atLeast"/>
        </w:trPr>
        <w:tc>
          <w:tcPr>
            <w:tcW w:w="810" w:type="dxa"/>
            <w:noWrap/>
            <w:vAlign w:val="center"/>
          </w:tcPr>
          <w:p>
            <w:pPr>
              <w:spacing w:line="28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w:t>
            </w:r>
          </w:p>
        </w:tc>
        <w:tc>
          <w:tcPr>
            <w:tcW w:w="1075" w:type="dxa"/>
            <w:noWrap/>
            <w:vAlign w:val="center"/>
          </w:tcPr>
          <w:p>
            <w:pPr>
              <w:spacing w:line="28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金融系</w:t>
            </w:r>
          </w:p>
        </w:tc>
        <w:tc>
          <w:tcPr>
            <w:tcW w:w="1265" w:type="dxa"/>
            <w:noWrap/>
            <w:vAlign w:val="center"/>
          </w:tcPr>
          <w:p>
            <w:pPr>
              <w:spacing w:line="280" w:lineRule="exact"/>
              <w:jc w:val="center"/>
              <w:rPr>
                <w:rFonts w:ascii="宋体" w:hAnsi="宋体" w:cs="宋体"/>
                <w:kern w:val="0"/>
                <w:sz w:val="24"/>
              </w:rPr>
            </w:pPr>
            <w:r>
              <w:rPr>
                <w:rFonts w:hint="eastAsia" w:asciiTheme="minorEastAsia" w:hAnsiTheme="minorEastAsia" w:eastAsiaTheme="minorEastAsia" w:cstheme="minorEastAsia"/>
                <w:kern w:val="0"/>
                <w:sz w:val="24"/>
              </w:rPr>
              <w:t>金融管理专业带头人</w:t>
            </w:r>
          </w:p>
        </w:tc>
        <w:tc>
          <w:tcPr>
            <w:tcW w:w="870" w:type="dxa"/>
            <w:noWrap/>
            <w:vAlign w:val="center"/>
          </w:tcPr>
          <w:p>
            <w:pPr>
              <w:spacing w:line="280" w:lineRule="exact"/>
              <w:jc w:val="center"/>
              <w:rPr>
                <w:rFonts w:ascii="宋体" w:hAnsi="宋体" w:cs="宋体"/>
                <w:kern w:val="0"/>
                <w:sz w:val="24"/>
              </w:rPr>
            </w:pPr>
            <w:r>
              <w:rPr>
                <w:rFonts w:hint="eastAsia" w:ascii="宋体" w:hAnsi="宋体" w:cs="宋体"/>
                <w:kern w:val="0"/>
                <w:sz w:val="24"/>
              </w:rPr>
              <w:t>1</w:t>
            </w:r>
          </w:p>
        </w:tc>
        <w:tc>
          <w:tcPr>
            <w:tcW w:w="4750" w:type="dxa"/>
            <w:noWrap/>
            <w:vAlign w:val="center"/>
          </w:tcPr>
          <w:p>
            <w:pPr>
              <w:numPr>
                <w:ilvl w:val="0"/>
                <w:numId w:val="2"/>
              </w:numPr>
              <w:spacing w:line="280" w:lineRule="exact"/>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副教授及以上职称；</w:t>
            </w:r>
          </w:p>
          <w:p>
            <w:pPr>
              <w:numPr>
                <w:ilvl w:val="0"/>
                <w:numId w:val="2"/>
              </w:numPr>
              <w:spacing w:line="280" w:lineRule="exact"/>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金融学专业全日制硕士研究生，五年以上本专业工作经验，有银行或金融公司从业经历者可放宽至全日制本科学历；</w:t>
            </w:r>
          </w:p>
          <w:p>
            <w:pPr>
              <w:numPr>
                <w:ilvl w:val="0"/>
                <w:numId w:val="2"/>
              </w:numPr>
              <w:spacing w:line="280" w:lineRule="exact"/>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年龄40周岁以下；</w:t>
            </w:r>
          </w:p>
          <w:p>
            <w:pPr>
              <w:spacing w:line="280" w:lineRule="exact"/>
              <w:jc w:val="left"/>
              <w:rPr>
                <w:rFonts w:ascii="宋体" w:hAnsi="宋体" w:cs="宋体"/>
                <w:kern w:val="0"/>
                <w:sz w:val="24"/>
              </w:rPr>
            </w:pPr>
            <w:r>
              <w:rPr>
                <w:rFonts w:hint="eastAsia" w:asciiTheme="minorEastAsia" w:hAnsiTheme="minorEastAsia" w:eastAsiaTheme="minorEastAsia" w:cstheme="minorEastAsia"/>
                <w:kern w:val="0"/>
                <w:sz w:val="24"/>
              </w:rPr>
              <w:t>4.能承担银行柜员综合业务，大数据金融，区块链金融等课程教学，有较强教学能力和专业建设经验，有指导学生银行技能竞赛经验者优先。</w:t>
            </w:r>
          </w:p>
        </w:tc>
        <w:tc>
          <w:tcPr>
            <w:tcW w:w="1544" w:type="dxa"/>
            <w:noWrap/>
            <w:vAlign w:val="center"/>
          </w:tcPr>
          <w:p>
            <w:pPr>
              <w:spacing w:line="280" w:lineRule="exact"/>
              <w:jc w:val="center"/>
              <w:rPr>
                <w:rFonts w:asciiTheme="minorEastAsia" w:hAnsiTheme="minorEastAsia" w:eastAsiaTheme="minorEastAsia" w:cstheme="minorEastAsia"/>
                <w:kern w:val="0"/>
                <w:sz w:val="24"/>
              </w:rPr>
            </w:pPr>
            <w:r>
              <w:rPr>
                <w:rFonts w:hint="eastAsia" w:ascii="宋体" w:hAnsi="宋体" w:cs="宋体"/>
                <w:kern w:val="0"/>
                <w:sz w:val="24"/>
              </w:rPr>
              <w:t>员工劳动合同</w:t>
            </w:r>
          </w:p>
        </w:tc>
      </w:tr>
    </w:tbl>
    <w:p>
      <w:pPr>
        <w:spacing w:line="560" w:lineRule="exact"/>
        <w:jc w:val="center"/>
        <w:rPr>
          <w:rFonts w:ascii="仿宋" w:hAnsi="仿宋" w:eastAsia="仿宋" w:cs="方正小标宋简体"/>
          <w:sz w:val="32"/>
          <w:szCs w:val="32"/>
        </w:rPr>
      </w:pPr>
    </w:p>
    <w:p>
      <w:pPr>
        <w:spacing w:line="560" w:lineRule="exact"/>
        <w:jc w:val="center"/>
        <w:rPr>
          <w:rFonts w:ascii="方正小标宋简体" w:hAnsi="方正小标宋简体" w:eastAsia="方正小标宋简体" w:cs="方正小标宋简体"/>
          <w:sz w:val="32"/>
          <w:szCs w:val="32"/>
        </w:rPr>
      </w:pPr>
    </w:p>
    <w:p>
      <w:pPr>
        <w:spacing w:line="560" w:lineRule="exact"/>
        <w:jc w:val="center"/>
        <w:rPr>
          <w:rFonts w:ascii="方正小标宋简体" w:hAnsi="方正小标宋简体" w:eastAsia="方正小标宋简体" w:cs="方正小标宋简体"/>
          <w:sz w:val="32"/>
          <w:szCs w:val="32"/>
        </w:rPr>
      </w:pPr>
    </w:p>
    <w:p>
      <w:pPr>
        <w:spacing w:line="560" w:lineRule="exact"/>
        <w:rPr>
          <w:rFonts w:ascii="仿宋_GB2312" w:hAnsi="Times New Roman" w:eastAsia="仿宋_GB2312"/>
          <w:sz w:val="32"/>
          <w:szCs w:val="32"/>
        </w:rPr>
      </w:pPr>
    </w:p>
    <w:sectPr>
      <w:pgSz w:w="11907" w:h="16840"/>
      <w:pgMar w:top="1440" w:right="1797" w:bottom="1440" w:left="1797" w:header="851" w:footer="992" w:gutter="0"/>
      <w:cols w:space="425" w:num="1"/>
      <w:vAlign w:val="center"/>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58EF161F-B216-455D-851D-D95B0E1183A2}"/>
  </w:font>
  <w:font w:name="方正小标宋简体">
    <w:panose1 w:val="02000000000000000000"/>
    <w:charset w:val="86"/>
    <w:family w:val="script"/>
    <w:pitch w:val="default"/>
    <w:sig w:usb0="00000001" w:usb1="08000000" w:usb2="00000000" w:usb3="00000000" w:csb0="00040000" w:csb1="00000000"/>
    <w:embedRegular r:id="rId2" w:fontKey="{32F2A956-4611-4BA4-B453-E8BF36185C93}"/>
  </w:font>
  <w:font w:name="仿宋_GB2312">
    <w:panose1 w:val="02010609030101010101"/>
    <w:charset w:val="86"/>
    <w:family w:val="modern"/>
    <w:pitch w:val="default"/>
    <w:sig w:usb0="00000001" w:usb1="080E0000" w:usb2="00000000" w:usb3="00000000" w:csb0="00040000" w:csb1="00000000"/>
    <w:embedRegular r:id="rId3" w:fontKey="{6141BC30-3C03-427B-A92D-929072C8DEB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40576B"/>
    <w:multiLevelType w:val="singleLevel"/>
    <w:tmpl w:val="B940576B"/>
    <w:lvl w:ilvl="0" w:tentative="0">
      <w:start w:val="1"/>
      <w:numFmt w:val="decimal"/>
      <w:lvlText w:val="%1."/>
      <w:lvlJc w:val="left"/>
      <w:pPr>
        <w:tabs>
          <w:tab w:val="left" w:pos="312"/>
        </w:tabs>
      </w:pPr>
    </w:lvl>
  </w:abstractNum>
  <w:abstractNum w:abstractNumId="1">
    <w:nsid w:val="4A81F5EE"/>
    <w:multiLevelType w:val="singleLevel"/>
    <w:tmpl w:val="4A81F5EE"/>
    <w:lvl w:ilvl="0" w:tentative="0">
      <w:start w:val="5"/>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GU1NzMzMzMwYTA2Y2FkMDA3OWNiYjY5ZjhhNzQxODIifQ=="/>
  </w:docVars>
  <w:rsids>
    <w:rsidRoot w:val="00DB449A"/>
    <w:rsid w:val="000C3C9D"/>
    <w:rsid w:val="002A6A10"/>
    <w:rsid w:val="00327AF3"/>
    <w:rsid w:val="00361908"/>
    <w:rsid w:val="00404D69"/>
    <w:rsid w:val="00406DC2"/>
    <w:rsid w:val="00522102"/>
    <w:rsid w:val="006A5F00"/>
    <w:rsid w:val="006E3A77"/>
    <w:rsid w:val="007E0090"/>
    <w:rsid w:val="008E2CE4"/>
    <w:rsid w:val="00A26FCE"/>
    <w:rsid w:val="00A968FD"/>
    <w:rsid w:val="00AF3ABD"/>
    <w:rsid w:val="00C81121"/>
    <w:rsid w:val="00D73967"/>
    <w:rsid w:val="00DA2D85"/>
    <w:rsid w:val="00DB449A"/>
    <w:rsid w:val="00E85D6A"/>
    <w:rsid w:val="013B2B96"/>
    <w:rsid w:val="0176597C"/>
    <w:rsid w:val="019B1886"/>
    <w:rsid w:val="019E4ED3"/>
    <w:rsid w:val="01BD35AB"/>
    <w:rsid w:val="01EE5E5A"/>
    <w:rsid w:val="023870D5"/>
    <w:rsid w:val="023E0AE6"/>
    <w:rsid w:val="02906F11"/>
    <w:rsid w:val="0361265C"/>
    <w:rsid w:val="03A04F32"/>
    <w:rsid w:val="03B92498"/>
    <w:rsid w:val="03CC3F79"/>
    <w:rsid w:val="03FF60FC"/>
    <w:rsid w:val="041476CE"/>
    <w:rsid w:val="041E22FB"/>
    <w:rsid w:val="0442248D"/>
    <w:rsid w:val="05681A7F"/>
    <w:rsid w:val="058B39C0"/>
    <w:rsid w:val="05C313AC"/>
    <w:rsid w:val="06B331CE"/>
    <w:rsid w:val="06DE46EF"/>
    <w:rsid w:val="06F537E7"/>
    <w:rsid w:val="073B0BC6"/>
    <w:rsid w:val="08000695"/>
    <w:rsid w:val="080F6B2A"/>
    <w:rsid w:val="082F0F7A"/>
    <w:rsid w:val="084C7436"/>
    <w:rsid w:val="089A2898"/>
    <w:rsid w:val="089B1277"/>
    <w:rsid w:val="08A234FA"/>
    <w:rsid w:val="08C571E9"/>
    <w:rsid w:val="08CC0577"/>
    <w:rsid w:val="08FB2C0B"/>
    <w:rsid w:val="095C5D9F"/>
    <w:rsid w:val="09E10052"/>
    <w:rsid w:val="0A3E36F7"/>
    <w:rsid w:val="0A7809B7"/>
    <w:rsid w:val="0B04224A"/>
    <w:rsid w:val="0B136931"/>
    <w:rsid w:val="0B301291"/>
    <w:rsid w:val="0BBA6DAD"/>
    <w:rsid w:val="0C0544CC"/>
    <w:rsid w:val="0C3152C1"/>
    <w:rsid w:val="0D8458C4"/>
    <w:rsid w:val="0E8D2557"/>
    <w:rsid w:val="0FE10DAC"/>
    <w:rsid w:val="0FFE195E"/>
    <w:rsid w:val="10345380"/>
    <w:rsid w:val="10466E61"/>
    <w:rsid w:val="10EA5A3E"/>
    <w:rsid w:val="10F22B45"/>
    <w:rsid w:val="1131366D"/>
    <w:rsid w:val="11515514"/>
    <w:rsid w:val="11B83D8F"/>
    <w:rsid w:val="125A3098"/>
    <w:rsid w:val="130F79DE"/>
    <w:rsid w:val="13631AD8"/>
    <w:rsid w:val="13AB3BAB"/>
    <w:rsid w:val="13BA2040"/>
    <w:rsid w:val="13C609E5"/>
    <w:rsid w:val="142236FD"/>
    <w:rsid w:val="145C6C53"/>
    <w:rsid w:val="14A01236"/>
    <w:rsid w:val="15347BD0"/>
    <w:rsid w:val="15610299"/>
    <w:rsid w:val="15761F97"/>
    <w:rsid w:val="158F3058"/>
    <w:rsid w:val="15D867AD"/>
    <w:rsid w:val="15F07F9B"/>
    <w:rsid w:val="161377E5"/>
    <w:rsid w:val="163360DA"/>
    <w:rsid w:val="167209B0"/>
    <w:rsid w:val="16AE750E"/>
    <w:rsid w:val="170610F8"/>
    <w:rsid w:val="17591B70"/>
    <w:rsid w:val="17D56ACB"/>
    <w:rsid w:val="17E62973"/>
    <w:rsid w:val="18187335"/>
    <w:rsid w:val="18567E5D"/>
    <w:rsid w:val="19121FD6"/>
    <w:rsid w:val="19524AC9"/>
    <w:rsid w:val="1A613215"/>
    <w:rsid w:val="1A750A6F"/>
    <w:rsid w:val="1A7C004F"/>
    <w:rsid w:val="1AD8502C"/>
    <w:rsid w:val="1BDB6FF7"/>
    <w:rsid w:val="1BE13EE2"/>
    <w:rsid w:val="1C4E1577"/>
    <w:rsid w:val="1CF3211F"/>
    <w:rsid w:val="1DAC0C4B"/>
    <w:rsid w:val="1DCD2970"/>
    <w:rsid w:val="1E9A4F48"/>
    <w:rsid w:val="1EC93137"/>
    <w:rsid w:val="1F1B770B"/>
    <w:rsid w:val="1F8F4381"/>
    <w:rsid w:val="1FA140B4"/>
    <w:rsid w:val="1FC61D6D"/>
    <w:rsid w:val="20315438"/>
    <w:rsid w:val="206375BB"/>
    <w:rsid w:val="20A976C4"/>
    <w:rsid w:val="20D81D57"/>
    <w:rsid w:val="20E701EC"/>
    <w:rsid w:val="20F621DE"/>
    <w:rsid w:val="2149055F"/>
    <w:rsid w:val="215238B8"/>
    <w:rsid w:val="217A696B"/>
    <w:rsid w:val="219A0DBB"/>
    <w:rsid w:val="21B53E47"/>
    <w:rsid w:val="224A458F"/>
    <w:rsid w:val="230961F8"/>
    <w:rsid w:val="23166B67"/>
    <w:rsid w:val="231E77CA"/>
    <w:rsid w:val="23977CA8"/>
    <w:rsid w:val="23A61C99"/>
    <w:rsid w:val="23B720F8"/>
    <w:rsid w:val="23CB5BA3"/>
    <w:rsid w:val="24261916"/>
    <w:rsid w:val="24F829C8"/>
    <w:rsid w:val="250D7AF6"/>
    <w:rsid w:val="2524556B"/>
    <w:rsid w:val="25494FD2"/>
    <w:rsid w:val="2609650F"/>
    <w:rsid w:val="2657371E"/>
    <w:rsid w:val="268E7A8D"/>
    <w:rsid w:val="26E01966"/>
    <w:rsid w:val="26EA6341"/>
    <w:rsid w:val="27A209C9"/>
    <w:rsid w:val="28A10C81"/>
    <w:rsid w:val="28DC615D"/>
    <w:rsid w:val="28E62B38"/>
    <w:rsid w:val="29A94291"/>
    <w:rsid w:val="2A2E4796"/>
    <w:rsid w:val="2A4915D0"/>
    <w:rsid w:val="2A5A558B"/>
    <w:rsid w:val="2A664575"/>
    <w:rsid w:val="2B033E11"/>
    <w:rsid w:val="2B593A95"/>
    <w:rsid w:val="2C1B6F9C"/>
    <w:rsid w:val="2C385DA0"/>
    <w:rsid w:val="2CBC42DB"/>
    <w:rsid w:val="2CE37ABA"/>
    <w:rsid w:val="2CEA709A"/>
    <w:rsid w:val="2D652BC5"/>
    <w:rsid w:val="2D6A01DB"/>
    <w:rsid w:val="2DE9298B"/>
    <w:rsid w:val="2EB3170E"/>
    <w:rsid w:val="2F195A15"/>
    <w:rsid w:val="2F1F0B51"/>
    <w:rsid w:val="2F261EE0"/>
    <w:rsid w:val="2FC35981"/>
    <w:rsid w:val="2FE36023"/>
    <w:rsid w:val="2FF10740"/>
    <w:rsid w:val="30087837"/>
    <w:rsid w:val="308C0468"/>
    <w:rsid w:val="31653193"/>
    <w:rsid w:val="3203475A"/>
    <w:rsid w:val="33466FF4"/>
    <w:rsid w:val="34056568"/>
    <w:rsid w:val="3434509F"/>
    <w:rsid w:val="34390907"/>
    <w:rsid w:val="35523A2F"/>
    <w:rsid w:val="35661288"/>
    <w:rsid w:val="35B30245"/>
    <w:rsid w:val="35BE2E72"/>
    <w:rsid w:val="360C62D3"/>
    <w:rsid w:val="362C24D2"/>
    <w:rsid w:val="3676374D"/>
    <w:rsid w:val="36851BE2"/>
    <w:rsid w:val="368C2F70"/>
    <w:rsid w:val="370B658B"/>
    <w:rsid w:val="37735EDE"/>
    <w:rsid w:val="37985945"/>
    <w:rsid w:val="37B564F7"/>
    <w:rsid w:val="37D7646D"/>
    <w:rsid w:val="37E666B0"/>
    <w:rsid w:val="38726196"/>
    <w:rsid w:val="38BB11BC"/>
    <w:rsid w:val="39487597"/>
    <w:rsid w:val="39BD1E58"/>
    <w:rsid w:val="3A52627F"/>
    <w:rsid w:val="3A8A77C7"/>
    <w:rsid w:val="3ABD5DEE"/>
    <w:rsid w:val="3B077069"/>
    <w:rsid w:val="3B4C0F20"/>
    <w:rsid w:val="3B9308FD"/>
    <w:rsid w:val="3BD038FF"/>
    <w:rsid w:val="3C6B187A"/>
    <w:rsid w:val="3C795D45"/>
    <w:rsid w:val="3CA64660"/>
    <w:rsid w:val="3CB90837"/>
    <w:rsid w:val="3D053A7C"/>
    <w:rsid w:val="3D3E46DA"/>
    <w:rsid w:val="3D804EB1"/>
    <w:rsid w:val="3DC41242"/>
    <w:rsid w:val="3DD86A9B"/>
    <w:rsid w:val="3E1321C9"/>
    <w:rsid w:val="3E181967"/>
    <w:rsid w:val="3E1C107E"/>
    <w:rsid w:val="3E4203B8"/>
    <w:rsid w:val="3EC126C5"/>
    <w:rsid w:val="3F206FFD"/>
    <w:rsid w:val="3F8C5D8F"/>
    <w:rsid w:val="3FB35A12"/>
    <w:rsid w:val="3FCE63A8"/>
    <w:rsid w:val="3FF83425"/>
    <w:rsid w:val="40095632"/>
    <w:rsid w:val="40414099"/>
    <w:rsid w:val="408E3D89"/>
    <w:rsid w:val="40B82BB4"/>
    <w:rsid w:val="40FC0CF2"/>
    <w:rsid w:val="421D3616"/>
    <w:rsid w:val="427174BE"/>
    <w:rsid w:val="429A6A15"/>
    <w:rsid w:val="43B81849"/>
    <w:rsid w:val="43D3174F"/>
    <w:rsid w:val="4413082D"/>
    <w:rsid w:val="443D58AA"/>
    <w:rsid w:val="44913E48"/>
    <w:rsid w:val="44983428"/>
    <w:rsid w:val="44D53D34"/>
    <w:rsid w:val="44F468B0"/>
    <w:rsid w:val="457479F1"/>
    <w:rsid w:val="45D1274E"/>
    <w:rsid w:val="45F6053A"/>
    <w:rsid w:val="46843C64"/>
    <w:rsid w:val="46A95479"/>
    <w:rsid w:val="46B502C1"/>
    <w:rsid w:val="471825FE"/>
    <w:rsid w:val="47525B10"/>
    <w:rsid w:val="48790E7B"/>
    <w:rsid w:val="48822425"/>
    <w:rsid w:val="48AC5C5A"/>
    <w:rsid w:val="491A265E"/>
    <w:rsid w:val="493279A7"/>
    <w:rsid w:val="49463EC3"/>
    <w:rsid w:val="4953791E"/>
    <w:rsid w:val="49AB775A"/>
    <w:rsid w:val="49AD1724"/>
    <w:rsid w:val="4A273284"/>
    <w:rsid w:val="4B683B54"/>
    <w:rsid w:val="4C6D6F48"/>
    <w:rsid w:val="4D622825"/>
    <w:rsid w:val="4D891B60"/>
    <w:rsid w:val="4DC1579E"/>
    <w:rsid w:val="4DC66910"/>
    <w:rsid w:val="4DCD4142"/>
    <w:rsid w:val="4E0B6A19"/>
    <w:rsid w:val="4E2D4BE1"/>
    <w:rsid w:val="4E5B34FC"/>
    <w:rsid w:val="4EA34EA3"/>
    <w:rsid w:val="4EBE1CDD"/>
    <w:rsid w:val="4ED27537"/>
    <w:rsid w:val="4EE94FAC"/>
    <w:rsid w:val="4F6208BA"/>
    <w:rsid w:val="4FCE41A2"/>
    <w:rsid w:val="4FD73056"/>
    <w:rsid w:val="50151DD1"/>
    <w:rsid w:val="50D21A70"/>
    <w:rsid w:val="50E772C9"/>
    <w:rsid w:val="50FE0AB7"/>
    <w:rsid w:val="516528E4"/>
    <w:rsid w:val="52224331"/>
    <w:rsid w:val="5248023B"/>
    <w:rsid w:val="52A336C4"/>
    <w:rsid w:val="52AC311A"/>
    <w:rsid w:val="52C8312A"/>
    <w:rsid w:val="530C74BB"/>
    <w:rsid w:val="531243A6"/>
    <w:rsid w:val="53733096"/>
    <w:rsid w:val="53A51893"/>
    <w:rsid w:val="53B67427"/>
    <w:rsid w:val="542B571F"/>
    <w:rsid w:val="54774E08"/>
    <w:rsid w:val="54D67D81"/>
    <w:rsid w:val="5621502B"/>
    <w:rsid w:val="56AF0889"/>
    <w:rsid w:val="5738345D"/>
    <w:rsid w:val="576C0528"/>
    <w:rsid w:val="583D3C73"/>
    <w:rsid w:val="58A14202"/>
    <w:rsid w:val="59126EAD"/>
    <w:rsid w:val="5939268C"/>
    <w:rsid w:val="593F3A1A"/>
    <w:rsid w:val="59796F2C"/>
    <w:rsid w:val="59EC76FE"/>
    <w:rsid w:val="5A5A4FB0"/>
    <w:rsid w:val="5A696FA1"/>
    <w:rsid w:val="5A76346C"/>
    <w:rsid w:val="5B653C0C"/>
    <w:rsid w:val="5C1B5A8A"/>
    <w:rsid w:val="5C390BF5"/>
    <w:rsid w:val="5D0905C7"/>
    <w:rsid w:val="5D5C103F"/>
    <w:rsid w:val="5DB62D21"/>
    <w:rsid w:val="5DB76275"/>
    <w:rsid w:val="5ED35331"/>
    <w:rsid w:val="5F4E2C09"/>
    <w:rsid w:val="5FA647F3"/>
    <w:rsid w:val="60FD0443"/>
    <w:rsid w:val="6168229D"/>
    <w:rsid w:val="618446C0"/>
    <w:rsid w:val="61C3168D"/>
    <w:rsid w:val="633A772C"/>
    <w:rsid w:val="648A0ADD"/>
    <w:rsid w:val="648D2B15"/>
    <w:rsid w:val="649735BD"/>
    <w:rsid w:val="649C7F73"/>
    <w:rsid w:val="64A21A2D"/>
    <w:rsid w:val="65037FF2"/>
    <w:rsid w:val="65332685"/>
    <w:rsid w:val="654E74BF"/>
    <w:rsid w:val="660B3602"/>
    <w:rsid w:val="66417024"/>
    <w:rsid w:val="668A09CB"/>
    <w:rsid w:val="66ED2D08"/>
    <w:rsid w:val="66F10A4A"/>
    <w:rsid w:val="671E1113"/>
    <w:rsid w:val="673646AF"/>
    <w:rsid w:val="67513297"/>
    <w:rsid w:val="67564D51"/>
    <w:rsid w:val="67627252"/>
    <w:rsid w:val="67803B7C"/>
    <w:rsid w:val="68F465CF"/>
    <w:rsid w:val="696F5C56"/>
    <w:rsid w:val="699B2EEF"/>
    <w:rsid w:val="69D32689"/>
    <w:rsid w:val="69F06D97"/>
    <w:rsid w:val="6A2627B9"/>
    <w:rsid w:val="6A8D1146"/>
    <w:rsid w:val="6AA858C3"/>
    <w:rsid w:val="6ACA583A"/>
    <w:rsid w:val="6B5E2426"/>
    <w:rsid w:val="6B712159"/>
    <w:rsid w:val="6BA51E03"/>
    <w:rsid w:val="6BB67B6C"/>
    <w:rsid w:val="6BE04BE9"/>
    <w:rsid w:val="6C4258A4"/>
    <w:rsid w:val="6C6E48EB"/>
    <w:rsid w:val="6C711CE5"/>
    <w:rsid w:val="6DCF4F15"/>
    <w:rsid w:val="6E511DCE"/>
    <w:rsid w:val="6E7004A6"/>
    <w:rsid w:val="6EC6456A"/>
    <w:rsid w:val="6F086931"/>
    <w:rsid w:val="6F3E2352"/>
    <w:rsid w:val="6F685621"/>
    <w:rsid w:val="6FC54822"/>
    <w:rsid w:val="6FFB6495"/>
    <w:rsid w:val="70425E72"/>
    <w:rsid w:val="70C42D2B"/>
    <w:rsid w:val="70E60EF4"/>
    <w:rsid w:val="710D46D2"/>
    <w:rsid w:val="711315BD"/>
    <w:rsid w:val="721B2E1F"/>
    <w:rsid w:val="72275320"/>
    <w:rsid w:val="72807126"/>
    <w:rsid w:val="72B8241C"/>
    <w:rsid w:val="72CA214F"/>
    <w:rsid w:val="73C80D84"/>
    <w:rsid w:val="73D56FFD"/>
    <w:rsid w:val="73EE0576"/>
    <w:rsid w:val="74212243"/>
    <w:rsid w:val="74510D7A"/>
    <w:rsid w:val="752C70F1"/>
    <w:rsid w:val="754D7793"/>
    <w:rsid w:val="75956A44"/>
    <w:rsid w:val="76053BCA"/>
    <w:rsid w:val="763C67F5"/>
    <w:rsid w:val="76B36603"/>
    <w:rsid w:val="76D161A2"/>
    <w:rsid w:val="76F51E90"/>
    <w:rsid w:val="77274014"/>
    <w:rsid w:val="77AD276B"/>
    <w:rsid w:val="78054355"/>
    <w:rsid w:val="78414C61"/>
    <w:rsid w:val="785030F6"/>
    <w:rsid w:val="7856695F"/>
    <w:rsid w:val="78C0027C"/>
    <w:rsid w:val="78E24696"/>
    <w:rsid w:val="78F85C68"/>
    <w:rsid w:val="78FD327E"/>
    <w:rsid w:val="792F0F5E"/>
    <w:rsid w:val="794B223C"/>
    <w:rsid w:val="79BF6786"/>
    <w:rsid w:val="79E41D48"/>
    <w:rsid w:val="7A187C44"/>
    <w:rsid w:val="7A2F7467"/>
    <w:rsid w:val="7A6F1F5A"/>
    <w:rsid w:val="7AD973D3"/>
    <w:rsid w:val="7B315461"/>
    <w:rsid w:val="7B3960C4"/>
    <w:rsid w:val="7B4B6523"/>
    <w:rsid w:val="7BA23C69"/>
    <w:rsid w:val="7BFC15CB"/>
    <w:rsid w:val="7C3D3992"/>
    <w:rsid w:val="7D0050EB"/>
    <w:rsid w:val="7D3201F7"/>
    <w:rsid w:val="7DC97BD3"/>
    <w:rsid w:val="7E0B3D48"/>
    <w:rsid w:val="7E1028D4"/>
    <w:rsid w:val="7E317AC5"/>
    <w:rsid w:val="7E7318ED"/>
    <w:rsid w:val="7EAB1087"/>
    <w:rsid w:val="7EBE0DBA"/>
    <w:rsid w:val="7F0F5AB9"/>
    <w:rsid w:val="7F370B6C"/>
    <w:rsid w:val="7F6776A3"/>
    <w:rsid w:val="7FB56661"/>
    <w:rsid w:val="7FD34D3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qFormat/>
    <w:uiPriority w:val="0"/>
    <w:pPr>
      <w:ind w:left="100" w:leftChars="2500"/>
    </w:pPr>
  </w:style>
  <w:style w:type="paragraph" w:styleId="3">
    <w:name w:val="Balloon Text"/>
    <w:basedOn w:val="1"/>
    <w:link w:val="8"/>
    <w:qFormat/>
    <w:uiPriority w:val="0"/>
    <w:rPr>
      <w:sz w:val="18"/>
      <w:szCs w:val="18"/>
    </w:rPr>
  </w:style>
  <w:style w:type="paragraph" w:styleId="4">
    <w:name w:val="Normal (Web)"/>
    <w:basedOn w:val="1"/>
    <w:qFormat/>
    <w:uiPriority w:val="0"/>
    <w:pPr>
      <w:spacing w:beforeAutospacing="1" w:afterAutospacing="1"/>
      <w:jc w:val="left"/>
    </w:pPr>
    <w:rPr>
      <w:kern w:val="0"/>
      <w:sz w:val="24"/>
    </w:rPr>
  </w:style>
  <w:style w:type="table" w:styleId="6">
    <w:name w:val="Table Grid"/>
    <w:basedOn w:val="5"/>
    <w:unhideWhenUsed/>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批注框文本 Char"/>
    <w:basedOn w:val="7"/>
    <w:link w:val="3"/>
    <w:qFormat/>
    <w:uiPriority w:val="0"/>
    <w:rPr>
      <w:rFonts w:ascii="Calibri" w:hAnsi="Calibri" w:eastAsia="宋体" w:cs="Times New Roman"/>
      <w:kern w:val="2"/>
      <w:sz w:val="18"/>
      <w:szCs w:val="18"/>
    </w:rPr>
  </w:style>
  <w:style w:type="character" w:customStyle="1" w:styleId="9">
    <w:name w:val="日期 Char"/>
    <w:basedOn w:val="7"/>
    <w:link w:val="2"/>
    <w:qFormat/>
    <w:uiPriority w:val="0"/>
    <w:rPr>
      <w:rFonts w:ascii="Calibri" w:hAnsi="Calibri" w:eastAsia="宋体" w:cs="Times New Roman"/>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8646647-CF28-4AD6-81CD-8751A00D853C}">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2</Pages>
  <Words>1223</Words>
  <Characters>1281</Characters>
  <Lines>9</Lines>
  <Paragraphs>2</Paragraphs>
  <TotalTime>32</TotalTime>
  <ScaleCrop>false</ScaleCrop>
  <LinksUpToDate>false</LinksUpToDate>
  <CharactersWithSpaces>1281</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2021-12-23T10:03:00Z</dcterms:created>
  <dc:creator>Administrator</dc:creator>
  <cp:lastModifiedBy>carolyn、</cp:lastModifiedBy>
  <dcterms:modified xsi:type="dcterms:W3CDTF">2022-06-23T01:44:16Z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AA286CEC499D4A6AB884430213A4CFBC</vt:lpwstr>
  </property>
</Properties>
</file>